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AC394" w14:textId="77777777" w:rsidR="00DC27D4" w:rsidRDefault="00AA1178">
      <w:pPr>
        <w:spacing w:after="0"/>
        <w:ind w:left="138"/>
        <w:jc w:val="center"/>
      </w:pPr>
      <w:r>
        <w:rPr>
          <w:rFonts w:ascii="Arial" w:eastAsia="Arial" w:hAnsi="Arial" w:cs="Arial"/>
          <w:b/>
          <w:color w:val="104F75"/>
          <w:sz w:val="36"/>
        </w:rPr>
        <w:t xml:space="preserve"> Pupil premium strategy statement </w:t>
      </w:r>
    </w:p>
    <w:p w14:paraId="5F8DC979" w14:textId="77777777" w:rsidR="00DC27D4" w:rsidRDefault="00AA1178">
      <w:pPr>
        <w:spacing w:after="374"/>
        <w:ind w:left="3472"/>
      </w:pPr>
      <w:r>
        <w:rPr>
          <w:noProof/>
        </w:rPr>
        <w:drawing>
          <wp:inline distT="0" distB="0" distL="0" distR="0" wp14:anchorId="2BE46FD0" wp14:editId="75A23B07">
            <wp:extent cx="933450" cy="933450"/>
            <wp:effectExtent l="0" t="0" r="0" b="0"/>
            <wp:docPr id="252" name="Picture 252"/>
            <wp:cNvGraphicFramePr/>
            <a:graphic xmlns:a="http://schemas.openxmlformats.org/drawingml/2006/main">
              <a:graphicData uri="http://schemas.openxmlformats.org/drawingml/2006/picture">
                <pic:pic xmlns:pic="http://schemas.openxmlformats.org/drawingml/2006/picture">
                  <pic:nvPicPr>
                    <pic:cNvPr id="252" name="Picture 252"/>
                    <pic:cNvPicPr/>
                  </pic:nvPicPr>
                  <pic:blipFill>
                    <a:blip r:embed="rId10"/>
                    <a:stretch>
                      <a:fillRect/>
                    </a:stretch>
                  </pic:blipFill>
                  <pic:spPr>
                    <a:xfrm>
                      <a:off x="0" y="0"/>
                      <a:ext cx="933450" cy="933450"/>
                    </a:xfrm>
                    <a:prstGeom prst="rect">
                      <a:avLst/>
                    </a:prstGeom>
                  </pic:spPr>
                </pic:pic>
              </a:graphicData>
            </a:graphic>
          </wp:inline>
        </w:drawing>
      </w:r>
    </w:p>
    <w:p w14:paraId="5D771673" w14:textId="30971027" w:rsidR="00DC27D4" w:rsidRDefault="00AA1178" w:rsidP="216BC68E">
      <w:pPr>
        <w:spacing w:after="479" w:line="241" w:lineRule="auto"/>
        <w:rPr>
          <w:rFonts w:ascii="Arial" w:eastAsia="Arial" w:hAnsi="Arial" w:cs="Arial"/>
          <w:b/>
          <w:bCs/>
          <w:color w:val="104F75"/>
          <w:sz w:val="24"/>
          <w:szCs w:val="24"/>
        </w:rPr>
      </w:pPr>
      <w:r w:rsidRPr="216BC68E">
        <w:rPr>
          <w:rFonts w:ascii="Arial" w:eastAsia="Arial" w:hAnsi="Arial" w:cs="Arial"/>
          <w:b/>
          <w:bCs/>
          <w:color w:val="104F75"/>
          <w:sz w:val="24"/>
          <w:szCs w:val="24"/>
        </w:rPr>
        <w:t>St Joseph’s CE Junior School Pupil Premium Grant, How we plan to spend the grant September 202</w:t>
      </w:r>
      <w:r w:rsidR="2084D17F" w:rsidRPr="216BC68E">
        <w:rPr>
          <w:rFonts w:ascii="Arial" w:eastAsia="Arial" w:hAnsi="Arial" w:cs="Arial"/>
          <w:b/>
          <w:bCs/>
          <w:color w:val="104F75"/>
          <w:sz w:val="24"/>
          <w:szCs w:val="24"/>
        </w:rPr>
        <w:t>4</w:t>
      </w:r>
      <w:r w:rsidRPr="216BC68E">
        <w:rPr>
          <w:rFonts w:ascii="Arial" w:eastAsia="Arial" w:hAnsi="Arial" w:cs="Arial"/>
          <w:b/>
          <w:bCs/>
          <w:color w:val="104F75"/>
          <w:sz w:val="24"/>
          <w:szCs w:val="24"/>
        </w:rPr>
        <w:t xml:space="preserve"> – August 202</w:t>
      </w:r>
      <w:r w:rsidR="1209C777" w:rsidRPr="216BC68E">
        <w:rPr>
          <w:rFonts w:ascii="Arial" w:eastAsia="Arial" w:hAnsi="Arial" w:cs="Arial"/>
          <w:b/>
          <w:bCs/>
          <w:color w:val="104F75"/>
          <w:sz w:val="24"/>
          <w:szCs w:val="24"/>
        </w:rPr>
        <w:t>5</w:t>
      </w:r>
    </w:p>
    <w:p w14:paraId="3CA51E68" w14:textId="77777777" w:rsidR="00DC27D4" w:rsidRPr="005B49A4" w:rsidRDefault="00AA1178" w:rsidP="005B49A4">
      <w:pPr>
        <w:spacing w:after="10" w:line="250" w:lineRule="auto"/>
        <w:ind w:left="-5" w:hanging="10"/>
        <w:rPr>
          <w:rFonts w:ascii="Arial" w:eastAsia="Arial" w:hAnsi="Arial" w:cs="Arial"/>
          <w:sz w:val="24"/>
        </w:rPr>
      </w:pPr>
      <w:r>
        <w:rPr>
          <w:rFonts w:ascii="Arial" w:eastAsia="Arial" w:hAnsi="Arial" w:cs="Arial"/>
          <w:sz w:val="24"/>
        </w:rPr>
        <w:t xml:space="preserve">This statement details our school’s use of pupil premium funding to help improve the attainment of our disadvantaged pupils.  </w:t>
      </w:r>
    </w:p>
    <w:p w14:paraId="258C5373" w14:textId="77777777" w:rsidR="00DC27D4" w:rsidRDefault="00AA1178">
      <w:pPr>
        <w:spacing w:after="542" w:line="250" w:lineRule="auto"/>
        <w:ind w:left="-5" w:hanging="10"/>
      </w:pPr>
      <w:r>
        <w:rPr>
          <w:rFonts w:ascii="Arial" w:eastAsia="Arial" w:hAnsi="Arial" w:cs="Arial"/>
          <w:sz w:val="24"/>
        </w:rPr>
        <w:t xml:space="preserve">It outlines our pupil premium strategy, how we intend to spend the funding in this academic year and the effect that last year’s spending of pupil premium had within our school.  </w:t>
      </w:r>
    </w:p>
    <w:p w14:paraId="136A2A30" w14:textId="77777777" w:rsidR="00DC27D4" w:rsidRDefault="00AA1178">
      <w:pPr>
        <w:pStyle w:val="Heading1"/>
        <w:spacing w:after="0" w:line="259" w:lineRule="auto"/>
        <w:ind w:left="-5"/>
      </w:pPr>
      <w:r>
        <w:rPr>
          <w:sz w:val="32"/>
        </w:rPr>
        <w:t xml:space="preserve">School overview </w:t>
      </w:r>
    </w:p>
    <w:tbl>
      <w:tblPr>
        <w:tblStyle w:val="TableGrid"/>
        <w:tblW w:w="9486" w:type="dxa"/>
        <w:tblInd w:w="7" w:type="dxa"/>
        <w:tblCellMar>
          <w:top w:w="70" w:type="dxa"/>
          <w:left w:w="166" w:type="dxa"/>
          <w:right w:w="115" w:type="dxa"/>
        </w:tblCellMar>
        <w:tblLook w:val="04A0" w:firstRow="1" w:lastRow="0" w:firstColumn="1" w:lastColumn="0" w:noHBand="0" w:noVBand="1"/>
      </w:tblPr>
      <w:tblGrid>
        <w:gridCol w:w="6518"/>
        <w:gridCol w:w="2968"/>
      </w:tblGrid>
      <w:tr w:rsidR="00DC27D4" w14:paraId="6980C8E1" w14:textId="77777777" w:rsidTr="216BC68E">
        <w:trPr>
          <w:trHeight w:val="403"/>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6AE12AE2" w14:textId="77777777" w:rsidR="00DC27D4" w:rsidRDefault="00AA1178">
            <w:r>
              <w:rPr>
                <w:rFonts w:ascii="Arial" w:eastAsia="Arial" w:hAnsi="Arial" w:cs="Arial"/>
                <w:b/>
                <w:color w:val="0D0D0D"/>
                <w:sz w:val="24"/>
              </w:rPr>
              <w:t xml:space="preserve">Detail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5B3709D3" w14:textId="77777777" w:rsidR="00DC27D4" w:rsidRDefault="00AA1178">
            <w:r>
              <w:rPr>
                <w:rFonts w:ascii="Arial" w:eastAsia="Arial" w:hAnsi="Arial" w:cs="Arial"/>
                <w:b/>
                <w:color w:val="0D0D0D"/>
                <w:sz w:val="24"/>
              </w:rPr>
              <w:t xml:space="preserve">Data </w:t>
            </w:r>
          </w:p>
        </w:tc>
      </w:tr>
      <w:tr w:rsidR="00DC27D4" w14:paraId="05E4FDE3" w14:textId="77777777" w:rsidTr="216BC68E">
        <w:trPr>
          <w:trHeight w:val="409"/>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A748CB" w14:textId="77777777" w:rsidR="00DC27D4" w:rsidRDefault="00AA1178">
            <w:r>
              <w:rPr>
                <w:rFonts w:ascii="Arial" w:eastAsia="Arial" w:hAnsi="Arial" w:cs="Arial"/>
                <w:color w:val="0D0D0D"/>
                <w:sz w:val="24"/>
              </w:rPr>
              <w:t xml:space="preserve">School name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A03A30" w14:textId="77777777" w:rsidR="00DC27D4" w:rsidRDefault="00AA1178">
            <w:r>
              <w:rPr>
                <w:rFonts w:ascii="Arial" w:eastAsia="Arial" w:hAnsi="Arial" w:cs="Arial"/>
                <w:color w:val="0D0D0D"/>
                <w:sz w:val="24"/>
              </w:rPr>
              <w:t xml:space="preserve">St Joseph’s CE Junior </w:t>
            </w:r>
          </w:p>
        </w:tc>
      </w:tr>
      <w:tr w:rsidR="00DC27D4" w14:paraId="02240108" w14:textId="77777777" w:rsidTr="216BC68E">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EC94A7" w14:textId="77777777" w:rsidR="00DC27D4" w:rsidRDefault="00AA1178">
            <w:r>
              <w:rPr>
                <w:rFonts w:ascii="Arial" w:eastAsia="Arial" w:hAnsi="Arial" w:cs="Arial"/>
                <w:color w:val="0D0D0D"/>
                <w:sz w:val="24"/>
              </w:rPr>
              <w:t xml:space="preserve">Number of pupils in school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0FA46E" w14:textId="05A073B3" w:rsidR="00DC27D4" w:rsidRDefault="005B49A4">
            <w:r w:rsidRPr="216BC68E">
              <w:rPr>
                <w:rFonts w:ascii="Arial" w:eastAsia="Arial" w:hAnsi="Arial" w:cs="Arial"/>
                <w:color w:val="0D0D0D" w:themeColor="text1" w:themeTint="F2"/>
                <w:sz w:val="24"/>
                <w:szCs w:val="24"/>
              </w:rPr>
              <w:t>18</w:t>
            </w:r>
            <w:r w:rsidR="7DB1BB4F" w:rsidRPr="216BC68E">
              <w:rPr>
                <w:rFonts w:ascii="Arial" w:eastAsia="Arial" w:hAnsi="Arial" w:cs="Arial"/>
                <w:color w:val="0D0D0D" w:themeColor="text1" w:themeTint="F2"/>
                <w:sz w:val="24"/>
                <w:szCs w:val="24"/>
              </w:rPr>
              <w:t>7</w:t>
            </w:r>
          </w:p>
        </w:tc>
      </w:tr>
      <w:tr w:rsidR="00DC27D4" w14:paraId="3DE92A77" w14:textId="77777777" w:rsidTr="216BC68E">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48470E" w14:textId="77777777" w:rsidR="00DC27D4" w:rsidRDefault="00AA1178">
            <w:r>
              <w:rPr>
                <w:rFonts w:ascii="Arial" w:eastAsia="Arial" w:hAnsi="Arial" w:cs="Arial"/>
                <w:color w:val="0D0D0D"/>
                <w:sz w:val="24"/>
              </w:rPr>
              <w:t xml:space="preserve">Proportion (%) of pupil premium eligible pupils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DAB1F1" w14:textId="5E75BF50" w:rsidR="00DC27D4" w:rsidRDefault="3CAAA4AB" w:rsidP="216BC68E">
            <w:pPr>
              <w:rPr>
                <w:rFonts w:ascii="Arial" w:eastAsia="Arial" w:hAnsi="Arial" w:cs="Arial"/>
                <w:color w:val="0D0D0D" w:themeColor="text1" w:themeTint="F2"/>
                <w:sz w:val="24"/>
                <w:szCs w:val="24"/>
              </w:rPr>
            </w:pPr>
            <w:r w:rsidRPr="216BC68E">
              <w:rPr>
                <w:rFonts w:ascii="Arial" w:eastAsia="Arial" w:hAnsi="Arial" w:cs="Arial"/>
                <w:color w:val="0D0D0D" w:themeColor="text1" w:themeTint="F2"/>
                <w:sz w:val="24"/>
                <w:szCs w:val="24"/>
              </w:rPr>
              <w:t>40</w:t>
            </w:r>
            <w:r w:rsidR="00AA1178" w:rsidRPr="216BC68E">
              <w:rPr>
                <w:rFonts w:ascii="Arial" w:eastAsia="Arial" w:hAnsi="Arial" w:cs="Arial"/>
                <w:color w:val="0D0D0D" w:themeColor="text1" w:themeTint="F2"/>
                <w:sz w:val="24"/>
                <w:szCs w:val="24"/>
              </w:rPr>
              <w:t xml:space="preserve">% </w:t>
            </w:r>
          </w:p>
        </w:tc>
      </w:tr>
      <w:tr w:rsidR="00DC27D4" w14:paraId="65E3C3B1" w14:textId="77777777" w:rsidTr="216BC68E">
        <w:trPr>
          <w:trHeight w:val="682"/>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0EEEC0" w14:textId="77777777" w:rsidR="00DC27D4" w:rsidRDefault="00AA1178">
            <w:r>
              <w:rPr>
                <w:rFonts w:ascii="Arial" w:eastAsia="Arial" w:hAnsi="Arial" w:cs="Arial"/>
                <w:color w:val="0D0D0D"/>
                <w:sz w:val="24"/>
              </w:rPr>
              <w:t xml:space="preserve">Academic year/years that our current pupil premium strategy plan covers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EA0C3A" w14:textId="250DEEEF" w:rsidR="00DC27D4" w:rsidRDefault="005B49A4">
            <w:r w:rsidRPr="216BC68E">
              <w:rPr>
                <w:rFonts w:ascii="Arial" w:eastAsia="Arial" w:hAnsi="Arial" w:cs="Arial"/>
                <w:color w:val="0D0D0D" w:themeColor="text1" w:themeTint="F2"/>
                <w:sz w:val="24"/>
                <w:szCs w:val="24"/>
              </w:rPr>
              <w:t>202</w:t>
            </w:r>
            <w:r w:rsidR="69C7861C" w:rsidRPr="216BC68E">
              <w:rPr>
                <w:rFonts w:ascii="Arial" w:eastAsia="Arial" w:hAnsi="Arial" w:cs="Arial"/>
                <w:color w:val="0D0D0D" w:themeColor="text1" w:themeTint="F2"/>
                <w:sz w:val="24"/>
                <w:szCs w:val="24"/>
              </w:rPr>
              <w:t>4</w:t>
            </w:r>
            <w:r w:rsidRPr="216BC68E">
              <w:rPr>
                <w:rFonts w:ascii="Arial" w:eastAsia="Arial" w:hAnsi="Arial" w:cs="Arial"/>
                <w:color w:val="0D0D0D" w:themeColor="text1" w:themeTint="F2"/>
                <w:sz w:val="24"/>
                <w:szCs w:val="24"/>
              </w:rPr>
              <w:t>/2</w:t>
            </w:r>
            <w:r w:rsidR="56E3E859" w:rsidRPr="216BC68E">
              <w:rPr>
                <w:rFonts w:ascii="Arial" w:eastAsia="Arial" w:hAnsi="Arial" w:cs="Arial"/>
                <w:color w:val="0D0D0D" w:themeColor="text1" w:themeTint="F2"/>
                <w:sz w:val="24"/>
                <w:szCs w:val="24"/>
              </w:rPr>
              <w:t>5</w:t>
            </w:r>
            <w:r w:rsidR="00AA1178" w:rsidRPr="216BC68E">
              <w:rPr>
                <w:rFonts w:ascii="Arial" w:eastAsia="Arial" w:hAnsi="Arial" w:cs="Arial"/>
                <w:color w:val="0D0D0D" w:themeColor="text1" w:themeTint="F2"/>
                <w:sz w:val="24"/>
                <w:szCs w:val="24"/>
              </w:rPr>
              <w:t xml:space="preserve"> </w:t>
            </w:r>
          </w:p>
        </w:tc>
      </w:tr>
      <w:tr w:rsidR="00DC27D4" w14:paraId="0FF686EE" w14:textId="77777777" w:rsidTr="216BC68E">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D74719" w14:textId="77777777" w:rsidR="00DC27D4" w:rsidRDefault="00AA1178">
            <w:r>
              <w:rPr>
                <w:rFonts w:ascii="Arial" w:eastAsia="Arial" w:hAnsi="Arial" w:cs="Arial"/>
                <w:color w:val="0D0D0D"/>
                <w:sz w:val="24"/>
              </w:rPr>
              <w:t xml:space="preserve">Date this statement was published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CF7633" w14:textId="58A65F9E" w:rsidR="00DC27D4" w:rsidRDefault="005B49A4" w:rsidP="216BC68E">
            <w:pPr>
              <w:rPr>
                <w:rFonts w:ascii="Arial" w:eastAsia="Arial" w:hAnsi="Arial" w:cs="Arial"/>
                <w:color w:val="0D0D0D" w:themeColor="text1" w:themeTint="F2"/>
                <w:sz w:val="24"/>
                <w:szCs w:val="24"/>
              </w:rPr>
            </w:pPr>
            <w:r w:rsidRPr="216BC68E">
              <w:rPr>
                <w:rFonts w:ascii="Arial" w:eastAsia="Arial" w:hAnsi="Arial" w:cs="Arial"/>
                <w:sz w:val="24"/>
                <w:szCs w:val="24"/>
              </w:rPr>
              <w:t>November 202</w:t>
            </w:r>
            <w:r w:rsidR="4364C37F" w:rsidRPr="216BC68E">
              <w:rPr>
                <w:rFonts w:ascii="Arial" w:eastAsia="Arial" w:hAnsi="Arial" w:cs="Arial"/>
                <w:sz w:val="24"/>
                <w:szCs w:val="24"/>
              </w:rPr>
              <w:t>4</w:t>
            </w:r>
          </w:p>
        </w:tc>
      </w:tr>
      <w:tr w:rsidR="00DC27D4" w14:paraId="6738D6A5" w14:textId="77777777" w:rsidTr="216BC68E">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A30A6F" w14:textId="77777777" w:rsidR="00DC27D4" w:rsidRDefault="00AA1178">
            <w:r>
              <w:rPr>
                <w:rFonts w:ascii="Arial" w:eastAsia="Arial" w:hAnsi="Arial" w:cs="Arial"/>
                <w:color w:val="0D0D0D"/>
                <w:sz w:val="24"/>
              </w:rPr>
              <w:t xml:space="preserve">Date on which it will be reviewed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D44A73" w14:textId="1A48E049" w:rsidR="00DC27D4" w:rsidRDefault="005B49A4">
            <w:r w:rsidRPr="216BC68E">
              <w:rPr>
                <w:rFonts w:ascii="Arial" w:eastAsia="Arial" w:hAnsi="Arial" w:cs="Arial"/>
                <w:sz w:val="24"/>
                <w:szCs w:val="24"/>
              </w:rPr>
              <w:t>October 202</w:t>
            </w:r>
            <w:r w:rsidR="23DDDFF2" w:rsidRPr="216BC68E">
              <w:rPr>
                <w:rFonts w:ascii="Arial" w:eastAsia="Arial" w:hAnsi="Arial" w:cs="Arial"/>
                <w:sz w:val="24"/>
                <w:szCs w:val="24"/>
              </w:rPr>
              <w:t>5</w:t>
            </w:r>
            <w:r w:rsidR="00AA1178" w:rsidRPr="216BC68E">
              <w:rPr>
                <w:rFonts w:ascii="Arial" w:eastAsia="Arial" w:hAnsi="Arial" w:cs="Arial"/>
                <w:color w:val="0D0D0D" w:themeColor="text1" w:themeTint="F2"/>
                <w:sz w:val="24"/>
                <w:szCs w:val="24"/>
              </w:rPr>
              <w:t xml:space="preserve"> </w:t>
            </w:r>
          </w:p>
        </w:tc>
      </w:tr>
      <w:tr w:rsidR="00DC27D4" w14:paraId="7FC4DE54" w14:textId="77777777" w:rsidTr="216BC68E">
        <w:trPr>
          <w:trHeight w:val="682"/>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8F72FA" w14:textId="77777777" w:rsidR="00DC27D4" w:rsidRDefault="00AA1178">
            <w:r>
              <w:rPr>
                <w:rFonts w:ascii="Arial" w:eastAsia="Arial" w:hAnsi="Arial" w:cs="Arial"/>
                <w:color w:val="0D0D0D"/>
                <w:sz w:val="24"/>
              </w:rPr>
              <w:t xml:space="preserve">Statement authorised by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CDA878" w14:textId="4EB592A6" w:rsidR="00DC27D4" w:rsidRDefault="25D8C45A" w:rsidP="216BC68E">
            <w:pPr>
              <w:rPr>
                <w:rFonts w:ascii="Arial" w:eastAsia="Arial" w:hAnsi="Arial" w:cs="Arial"/>
                <w:color w:val="0D0D0D" w:themeColor="text1" w:themeTint="F2"/>
                <w:sz w:val="24"/>
                <w:szCs w:val="24"/>
              </w:rPr>
            </w:pPr>
            <w:r w:rsidRPr="216BC68E">
              <w:rPr>
                <w:rFonts w:ascii="Arial" w:eastAsia="Arial" w:hAnsi="Arial" w:cs="Arial"/>
                <w:color w:val="0D0D0D" w:themeColor="text1" w:themeTint="F2"/>
                <w:sz w:val="24"/>
                <w:szCs w:val="24"/>
              </w:rPr>
              <w:t>Lisa Hardy</w:t>
            </w:r>
          </w:p>
        </w:tc>
      </w:tr>
      <w:tr w:rsidR="00DC27D4" w14:paraId="001AC8F2" w14:textId="77777777" w:rsidTr="216BC68E">
        <w:trPr>
          <w:trHeight w:val="408"/>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923B72" w14:textId="77777777" w:rsidR="00DC27D4" w:rsidRDefault="00AA1178">
            <w:r>
              <w:rPr>
                <w:rFonts w:ascii="Arial" w:eastAsia="Arial" w:hAnsi="Arial" w:cs="Arial"/>
                <w:color w:val="0D0D0D"/>
                <w:sz w:val="24"/>
              </w:rPr>
              <w:t xml:space="preserve">Pupil premium lead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FF52DE" w14:textId="7B5C425E" w:rsidR="00DC27D4" w:rsidRDefault="79A47818" w:rsidP="216BC68E">
            <w:pPr>
              <w:rPr>
                <w:rFonts w:ascii="Arial" w:eastAsia="Arial" w:hAnsi="Arial" w:cs="Arial"/>
                <w:color w:val="0D0D0D" w:themeColor="text1" w:themeTint="F2"/>
                <w:sz w:val="24"/>
                <w:szCs w:val="24"/>
              </w:rPr>
            </w:pPr>
            <w:r w:rsidRPr="216BC68E">
              <w:rPr>
                <w:rFonts w:ascii="Arial" w:eastAsia="Arial" w:hAnsi="Arial" w:cs="Arial"/>
                <w:color w:val="0D0D0D" w:themeColor="text1" w:themeTint="F2"/>
                <w:sz w:val="24"/>
                <w:szCs w:val="24"/>
              </w:rPr>
              <w:t>Lisa Hardy</w:t>
            </w:r>
          </w:p>
        </w:tc>
      </w:tr>
      <w:tr w:rsidR="00DC27D4" w14:paraId="6ADC9710" w14:textId="77777777" w:rsidTr="216BC68E">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9BAB88" w14:textId="77777777" w:rsidR="00DC27D4" w:rsidRDefault="00AA1178">
            <w:r>
              <w:rPr>
                <w:rFonts w:ascii="Arial" w:eastAsia="Arial" w:hAnsi="Arial" w:cs="Arial"/>
                <w:color w:val="0D0D0D"/>
                <w:sz w:val="24"/>
              </w:rPr>
              <w:t xml:space="preserve">Governor / Trustee lead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103C0D" w14:textId="77777777" w:rsidR="00DC27D4" w:rsidRDefault="00AA1178">
            <w:r>
              <w:rPr>
                <w:rFonts w:ascii="Arial" w:eastAsia="Arial" w:hAnsi="Arial" w:cs="Arial"/>
                <w:color w:val="0D0D0D"/>
                <w:sz w:val="24"/>
              </w:rPr>
              <w:t xml:space="preserve">Steve Williams </w:t>
            </w:r>
          </w:p>
        </w:tc>
      </w:tr>
    </w:tbl>
    <w:p w14:paraId="2B9C2093" w14:textId="77777777" w:rsidR="00DC27D4" w:rsidRDefault="00AA1178">
      <w:pPr>
        <w:pStyle w:val="Heading1"/>
        <w:spacing w:after="0" w:line="259" w:lineRule="auto"/>
        <w:ind w:left="-5"/>
      </w:pPr>
      <w:r>
        <w:rPr>
          <w:sz w:val="32"/>
        </w:rPr>
        <w:t xml:space="preserve">Funding overview </w:t>
      </w:r>
    </w:p>
    <w:tbl>
      <w:tblPr>
        <w:tblStyle w:val="TableGrid"/>
        <w:tblW w:w="9486" w:type="dxa"/>
        <w:tblInd w:w="7" w:type="dxa"/>
        <w:tblCellMar>
          <w:top w:w="70" w:type="dxa"/>
          <w:left w:w="166" w:type="dxa"/>
          <w:right w:w="115" w:type="dxa"/>
        </w:tblCellMar>
        <w:tblLook w:val="04A0" w:firstRow="1" w:lastRow="0" w:firstColumn="1" w:lastColumn="0" w:noHBand="0" w:noVBand="1"/>
      </w:tblPr>
      <w:tblGrid>
        <w:gridCol w:w="6518"/>
        <w:gridCol w:w="2968"/>
      </w:tblGrid>
      <w:tr w:rsidR="00DC27D4" w14:paraId="51CACCA9" w14:textId="77777777">
        <w:trPr>
          <w:trHeight w:val="403"/>
        </w:trPr>
        <w:tc>
          <w:tcPr>
            <w:tcW w:w="6517" w:type="dxa"/>
            <w:tcBorders>
              <w:top w:val="single" w:sz="4" w:space="0" w:color="000000"/>
              <w:left w:val="single" w:sz="4" w:space="0" w:color="000000"/>
              <w:bottom w:val="single" w:sz="4" w:space="0" w:color="000000"/>
              <w:right w:val="single" w:sz="4" w:space="0" w:color="000000"/>
            </w:tcBorders>
            <w:shd w:val="clear" w:color="auto" w:fill="D8E2E9"/>
          </w:tcPr>
          <w:p w14:paraId="1F9A6046" w14:textId="77777777" w:rsidR="00DC27D4" w:rsidRDefault="00AA1178">
            <w:r>
              <w:rPr>
                <w:rFonts w:ascii="Arial" w:eastAsia="Arial" w:hAnsi="Arial" w:cs="Arial"/>
                <w:b/>
                <w:color w:val="0D0D0D"/>
                <w:sz w:val="24"/>
              </w:rPr>
              <w:t>Detail</w:t>
            </w:r>
            <w:r>
              <w:rPr>
                <w:rFonts w:ascii="Arial" w:eastAsia="Arial" w:hAnsi="Arial" w:cs="Arial"/>
                <w:color w:val="0D0D0D"/>
                <w:sz w:val="24"/>
              </w:rPr>
              <w:t xml:space="preserve"> </w:t>
            </w:r>
          </w:p>
        </w:tc>
        <w:tc>
          <w:tcPr>
            <w:tcW w:w="2968" w:type="dxa"/>
            <w:tcBorders>
              <w:top w:val="single" w:sz="4" w:space="0" w:color="000000"/>
              <w:left w:val="single" w:sz="4" w:space="0" w:color="000000"/>
              <w:bottom w:val="single" w:sz="4" w:space="0" w:color="000000"/>
              <w:right w:val="single" w:sz="4" w:space="0" w:color="000000"/>
            </w:tcBorders>
            <w:shd w:val="clear" w:color="auto" w:fill="D8E2E9"/>
          </w:tcPr>
          <w:p w14:paraId="006C321A" w14:textId="77777777" w:rsidR="00DC27D4" w:rsidRDefault="00AA1178">
            <w:r>
              <w:rPr>
                <w:rFonts w:ascii="Arial" w:eastAsia="Arial" w:hAnsi="Arial" w:cs="Arial"/>
                <w:b/>
                <w:color w:val="0D0D0D"/>
                <w:sz w:val="24"/>
              </w:rPr>
              <w:t>Amount</w:t>
            </w:r>
            <w:r>
              <w:rPr>
                <w:rFonts w:ascii="Arial" w:eastAsia="Arial" w:hAnsi="Arial" w:cs="Arial"/>
                <w:color w:val="0D0D0D"/>
                <w:sz w:val="24"/>
              </w:rPr>
              <w:t xml:space="preserve"> </w:t>
            </w:r>
          </w:p>
        </w:tc>
      </w:tr>
      <w:tr w:rsidR="00DC27D4" w14:paraId="3E67F0C8" w14:textId="77777777">
        <w:trPr>
          <w:trHeight w:val="409"/>
        </w:trPr>
        <w:tc>
          <w:tcPr>
            <w:tcW w:w="6517" w:type="dxa"/>
            <w:tcBorders>
              <w:top w:val="single" w:sz="4" w:space="0" w:color="000000"/>
              <w:left w:val="single" w:sz="4" w:space="0" w:color="000000"/>
              <w:bottom w:val="single" w:sz="4" w:space="0" w:color="000000"/>
              <w:right w:val="single" w:sz="4" w:space="0" w:color="000000"/>
            </w:tcBorders>
          </w:tcPr>
          <w:p w14:paraId="6C1A5898" w14:textId="77777777" w:rsidR="00DC27D4" w:rsidRDefault="00AA1178">
            <w:r>
              <w:rPr>
                <w:rFonts w:ascii="Arial" w:eastAsia="Arial" w:hAnsi="Arial" w:cs="Arial"/>
                <w:color w:val="0D0D0D"/>
                <w:sz w:val="24"/>
              </w:rPr>
              <w:t xml:space="preserve">Pupil premium funding allocation this academic year </w:t>
            </w:r>
          </w:p>
        </w:tc>
        <w:tc>
          <w:tcPr>
            <w:tcW w:w="2968" w:type="dxa"/>
            <w:tcBorders>
              <w:top w:val="single" w:sz="4" w:space="0" w:color="000000"/>
              <w:left w:val="single" w:sz="4" w:space="0" w:color="000000"/>
              <w:bottom w:val="single" w:sz="4" w:space="0" w:color="000000"/>
              <w:right w:val="single" w:sz="4" w:space="0" w:color="000000"/>
            </w:tcBorders>
          </w:tcPr>
          <w:p w14:paraId="49C5A56C" w14:textId="77777777" w:rsidR="00DC27D4" w:rsidRDefault="005B49A4">
            <w:r>
              <w:rPr>
                <w:rFonts w:ascii="Arial" w:eastAsia="Arial" w:hAnsi="Arial" w:cs="Arial"/>
                <w:color w:val="0D0D0D"/>
                <w:sz w:val="24"/>
              </w:rPr>
              <w:t>£77112</w:t>
            </w:r>
            <w:r w:rsidR="00AA1178">
              <w:rPr>
                <w:rFonts w:ascii="Arial" w:eastAsia="Arial" w:hAnsi="Arial" w:cs="Arial"/>
                <w:color w:val="0D0D0D"/>
                <w:sz w:val="24"/>
              </w:rPr>
              <w:t xml:space="preserve"> </w:t>
            </w:r>
          </w:p>
        </w:tc>
      </w:tr>
      <w:tr w:rsidR="00DC27D4" w14:paraId="32461CD4" w14:textId="77777777">
        <w:trPr>
          <w:trHeight w:val="406"/>
        </w:trPr>
        <w:tc>
          <w:tcPr>
            <w:tcW w:w="6517" w:type="dxa"/>
            <w:tcBorders>
              <w:top w:val="single" w:sz="4" w:space="0" w:color="000000"/>
              <w:left w:val="single" w:sz="4" w:space="0" w:color="000000"/>
              <w:bottom w:val="single" w:sz="4" w:space="0" w:color="000000"/>
              <w:right w:val="single" w:sz="4" w:space="0" w:color="000000"/>
            </w:tcBorders>
          </w:tcPr>
          <w:p w14:paraId="348D0C9D" w14:textId="77777777" w:rsidR="00DC27D4" w:rsidRDefault="00AA1178">
            <w:r>
              <w:rPr>
                <w:rFonts w:ascii="Arial" w:eastAsia="Arial" w:hAnsi="Arial" w:cs="Arial"/>
                <w:color w:val="0D0D0D"/>
                <w:sz w:val="24"/>
              </w:rPr>
              <w:t xml:space="preserve">Recovery premium funding allocation this academic year </w:t>
            </w:r>
          </w:p>
        </w:tc>
        <w:tc>
          <w:tcPr>
            <w:tcW w:w="2968" w:type="dxa"/>
            <w:tcBorders>
              <w:top w:val="single" w:sz="4" w:space="0" w:color="000000"/>
              <w:left w:val="single" w:sz="4" w:space="0" w:color="000000"/>
              <w:bottom w:val="single" w:sz="4" w:space="0" w:color="000000"/>
              <w:right w:val="single" w:sz="4" w:space="0" w:color="000000"/>
            </w:tcBorders>
          </w:tcPr>
          <w:p w14:paraId="2229A25A" w14:textId="77777777" w:rsidR="00DC27D4" w:rsidRDefault="00AA1178">
            <w:r>
              <w:rPr>
                <w:rFonts w:ascii="Arial" w:eastAsia="Arial" w:hAnsi="Arial" w:cs="Arial"/>
                <w:color w:val="0D0D0D"/>
                <w:sz w:val="24"/>
              </w:rPr>
              <w:t xml:space="preserve"> </w:t>
            </w:r>
          </w:p>
        </w:tc>
      </w:tr>
      <w:tr w:rsidR="00DC27D4" w14:paraId="30FBD0F3" w14:textId="77777777">
        <w:trPr>
          <w:trHeight w:val="682"/>
        </w:trPr>
        <w:tc>
          <w:tcPr>
            <w:tcW w:w="6517" w:type="dxa"/>
            <w:tcBorders>
              <w:top w:val="single" w:sz="4" w:space="0" w:color="000000"/>
              <w:left w:val="single" w:sz="4" w:space="0" w:color="000000"/>
              <w:bottom w:val="single" w:sz="4" w:space="0" w:color="000000"/>
              <w:right w:val="single" w:sz="4" w:space="0" w:color="000000"/>
            </w:tcBorders>
          </w:tcPr>
          <w:p w14:paraId="46CCCB74" w14:textId="77777777" w:rsidR="00DC27D4" w:rsidRDefault="00AA1178">
            <w:pPr>
              <w:ind w:right="9"/>
            </w:pPr>
            <w:r>
              <w:rPr>
                <w:rFonts w:ascii="Arial" w:eastAsia="Arial" w:hAnsi="Arial" w:cs="Arial"/>
                <w:color w:val="0D0D0D"/>
                <w:sz w:val="24"/>
              </w:rPr>
              <w:t xml:space="preserve">Pupil premium funding carried forward from previous years (enter £0 if not applicable) </w:t>
            </w:r>
          </w:p>
        </w:tc>
        <w:tc>
          <w:tcPr>
            <w:tcW w:w="2968" w:type="dxa"/>
            <w:tcBorders>
              <w:top w:val="single" w:sz="4" w:space="0" w:color="000000"/>
              <w:left w:val="single" w:sz="4" w:space="0" w:color="000000"/>
              <w:bottom w:val="single" w:sz="4" w:space="0" w:color="000000"/>
              <w:right w:val="single" w:sz="4" w:space="0" w:color="000000"/>
            </w:tcBorders>
          </w:tcPr>
          <w:p w14:paraId="39A60432" w14:textId="77777777" w:rsidR="00DC27D4" w:rsidRDefault="00AA1178">
            <w:r>
              <w:rPr>
                <w:rFonts w:ascii="Arial" w:eastAsia="Arial" w:hAnsi="Arial" w:cs="Arial"/>
                <w:color w:val="0D0D0D"/>
                <w:sz w:val="24"/>
              </w:rPr>
              <w:t xml:space="preserve">£ </w:t>
            </w:r>
          </w:p>
        </w:tc>
      </w:tr>
      <w:tr w:rsidR="00DC27D4" w14:paraId="0CF8AD01" w14:textId="77777777">
        <w:trPr>
          <w:trHeight w:val="406"/>
        </w:trPr>
        <w:tc>
          <w:tcPr>
            <w:tcW w:w="6517" w:type="dxa"/>
            <w:tcBorders>
              <w:top w:val="single" w:sz="4" w:space="0" w:color="000000"/>
              <w:left w:val="single" w:sz="4" w:space="0" w:color="000000"/>
              <w:bottom w:val="single" w:sz="4" w:space="0" w:color="000000"/>
              <w:right w:val="single" w:sz="4" w:space="0" w:color="000000"/>
            </w:tcBorders>
          </w:tcPr>
          <w:p w14:paraId="478BCB80" w14:textId="77777777" w:rsidR="00DC27D4" w:rsidRDefault="00AA1178">
            <w:r>
              <w:rPr>
                <w:rFonts w:ascii="Arial" w:eastAsia="Arial" w:hAnsi="Arial" w:cs="Arial"/>
                <w:b/>
                <w:color w:val="0D0D0D"/>
                <w:sz w:val="24"/>
              </w:rPr>
              <w:t>Total budget for this academic year</w:t>
            </w:r>
            <w:r>
              <w:rPr>
                <w:rFonts w:ascii="Arial" w:eastAsia="Arial" w:hAnsi="Arial" w:cs="Arial"/>
                <w:color w:val="0D0D0D"/>
                <w:sz w:val="24"/>
              </w:rPr>
              <w:t xml:space="preserve"> </w:t>
            </w:r>
          </w:p>
        </w:tc>
        <w:tc>
          <w:tcPr>
            <w:tcW w:w="2968" w:type="dxa"/>
            <w:tcBorders>
              <w:top w:val="single" w:sz="4" w:space="0" w:color="000000"/>
              <w:left w:val="single" w:sz="4" w:space="0" w:color="000000"/>
              <w:bottom w:val="single" w:sz="4" w:space="0" w:color="000000"/>
              <w:right w:val="single" w:sz="4" w:space="0" w:color="000000"/>
            </w:tcBorders>
          </w:tcPr>
          <w:p w14:paraId="590AC371" w14:textId="77777777" w:rsidR="00DC27D4" w:rsidRDefault="00AA1178">
            <w:r>
              <w:rPr>
                <w:rFonts w:ascii="Arial" w:eastAsia="Arial" w:hAnsi="Arial" w:cs="Arial"/>
                <w:color w:val="0D0D0D"/>
                <w:sz w:val="24"/>
              </w:rPr>
              <w:t>£</w:t>
            </w:r>
            <w:r w:rsidR="005B49A4">
              <w:rPr>
                <w:rFonts w:ascii="Arial" w:eastAsia="Arial" w:hAnsi="Arial" w:cs="Arial"/>
                <w:color w:val="0D0D0D"/>
                <w:sz w:val="24"/>
              </w:rPr>
              <w:t>77112</w:t>
            </w:r>
            <w:r>
              <w:rPr>
                <w:rFonts w:ascii="Arial" w:eastAsia="Arial" w:hAnsi="Arial" w:cs="Arial"/>
                <w:color w:val="0D0D0D"/>
                <w:sz w:val="24"/>
              </w:rPr>
              <w:t xml:space="preserve"> </w:t>
            </w:r>
          </w:p>
        </w:tc>
      </w:tr>
    </w:tbl>
    <w:p w14:paraId="3B11C8DE" w14:textId="77777777" w:rsidR="00DC27D4" w:rsidRDefault="00AA1178">
      <w:pPr>
        <w:pStyle w:val="Heading1"/>
        <w:ind w:left="-5"/>
      </w:pPr>
      <w:r>
        <w:lastRenderedPageBreak/>
        <w:t xml:space="preserve">Part A: Pupil premium strategy plan </w:t>
      </w:r>
    </w:p>
    <w:p w14:paraId="3453CDC2" w14:textId="77777777" w:rsidR="00DC27D4" w:rsidRDefault="00AA1178">
      <w:pPr>
        <w:pStyle w:val="Heading2"/>
        <w:spacing w:after="0"/>
        <w:ind w:left="-5"/>
      </w:pPr>
      <w:r>
        <w:t xml:space="preserve">Statement of intent </w:t>
      </w:r>
    </w:p>
    <w:tbl>
      <w:tblPr>
        <w:tblStyle w:val="TableGrid"/>
        <w:tblW w:w="9489" w:type="dxa"/>
        <w:tblInd w:w="5" w:type="dxa"/>
        <w:tblCellMar>
          <w:top w:w="131" w:type="dxa"/>
          <w:left w:w="110" w:type="dxa"/>
          <w:right w:w="99" w:type="dxa"/>
        </w:tblCellMar>
        <w:tblLook w:val="04A0" w:firstRow="1" w:lastRow="0" w:firstColumn="1" w:lastColumn="0" w:noHBand="0" w:noVBand="1"/>
      </w:tblPr>
      <w:tblGrid>
        <w:gridCol w:w="9489"/>
      </w:tblGrid>
      <w:tr w:rsidR="00DC27D4" w14:paraId="4947F1D3" w14:textId="77777777" w:rsidTr="216BC68E">
        <w:trPr>
          <w:trHeight w:val="7635"/>
        </w:trPr>
        <w:tc>
          <w:tcPr>
            <w:tcW w:w="94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094E8A" w14:textId="77777777" w:rsidR="005B49A4" w:rsidRPr="00096191" w:rsidRDefault="005B49A4" w:rsidP="1FFDA8A1">
            <w:pPr>
              <w:spacing w:before="120"/>
              <w:rPr>
                <w:rFonts w:asciiTheme="minorHAnsi" w:eastAsiaTheme="minorEastAsia" w:hAnsiTheme="minorHAnsi" w:cstheme="minorBidi"/>
                <w:color w:val="auto"/>
                <w:lang w:val="en-US"/>
              </w:rPr>
            </w:pPr>
            <w:r w:rsidRPr="1FFDA8A1">
              <w:rPr>
                <w:rFonts w:asciiTheme="minorHAnsi" w:eastAsiaTheme="minorEastAsia" w:hAnsiTheme="minorHAnsi" w:cstheme="minorBidi"/>
                <w:color w:val="auto"/>
              </w:rPr>
              <w:t xml:space="preserve">Our intention is that all pupils, irrespective of their background or the challenges they face, make good progress and achieve high attainment across all subject areas. </w:t>
            </w:r>
            <w:r w:rsidRPr="1FFDA8A1">
              <w:rPr>
                <w:rFonts w:asciiTheme="minorHAnsi" w:eastAsiaTheme="minorEastAsia" w:hAnsiTheme="minorHAnsi" w:cstheme="minorBidi"/>
                <w:color w:val="auto"/>
                <w:lang w:val="en-US"/>
              </w:rPr>
              <w:t xml:space="preserve">The focus of our pupil premium strategy is to support disadvantaged pupils to achieve that goal, including progress for those who are already high attainers. </w:t>
            </w:r>
          </w:p>
          <w:p w14:paraId="1616CD6A" w14:textId="77777777" w:rsidR="005B49A4" w:rsidRPr="00096191" w:rsidRDefault="005B49A4" w:rsidP="1FFDA8A1">
            <w:pPr>
              <w:spacing w:before="120"/>
              <w:rPr>
                <w:rFonts w:asciiTheme="minorHAnsi" w:eastAsiaTheme="minorEastAsia" w:hAnsiTheme="minorHAnsi" w:cstheme="minorBidi"/>
                <w:color w:val="auto"/>
              </w:rPr>
            </w:pPr>
            <w:r w:rsidRPr="1FFDA8A1">
              <w:rPr>
                <w:rFonts w:asciiTheme="minorHAnsi" w:eastAsiaTheme="minorEastAsia" w:hAnsiTheme="minorHAnsi" w:cstheme="minorBidi"/>
                <w:color w:val="auto"/>
                <w:lang w:val="en-US"/>
              </w:rPr>
              <w:t>We will consider the challenges faced by vulnerable pupils, such as those who have a social worker and young carers. The activity we have outlined in this statement is also intended to support their needs, regardless of whether they are disadvantaged or not.</w:t>
            </w:r>
          </w:p>
          <w:p w14:paraId="03D327B7" w14:textId="77777777" w:rsidR="005B49A4" w:rsidRPr="00096191" w:rsidRDefault="005B49A4" w:rsidP="1FFDA8A1">
            <w:pPr>
              <w:rPr>
                <w:rFonts w:asciiTheme="minorHAnsi" w:eastAsiaTheme="minorEastAsia" w:hAnsiTheme="minorHAnsi" w:cstheme="minorBidi"/>
                <w:color w:val="auto"/>
                <w:lang w:val="en-US"/>
              </w:rPr>
            </w:pPr>
            <w:r w:rsidRPr="1FFDA8A1">
              <w:rPr>
                <w:rFonts w:asciiTheme="minorHAnsi" w:eastAsiaTheme="minorEastAsia" w:hAnsiTheme="minorHAnsi" w:cstheme="minorBidi"/>
                <w:color w:val="auto"/>
                <w:lang w:val="en-US"/>
              </w:rPr>
              <w:t>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w:t>
            </w:r>
          </w:p>
          <w:p w14:paraId="56A7408A" w14:textId="45D13BD6" w:rsidR="005B49A4" w:rsidRPr="00096191" w:rsidRDefault="005B49A4" w:rsidP="1FFDA8A1">
            <w:pPr>
              <w:rPr>
                <w:rFonts w:asciiTheme="minorHAnsi" w:eastAsiaTheme="minorEastAsia" w:hAnsiTheme="minorHAnsi" w:cstheme="minorBidi"/>
                <w:color w:val="auto"/>
              </w:rPr>
            </w:pPr>
            <w:r w:rsidRPr="216BC68E">
              <w:rPr>
                <w:rFonts w:asciiTheme="minorHAnsi" w:eastAsiaTheme="minorEastAsia" w:hAnsiTheme="minorHAnsi" w:cstheme="minorBidi"/>
                <w:color w:val="auto"/>
              </w:rPr>
              <w:t xml:space="preserve">   </w:t>
            </w:r>
          </w:p>
          <w:p w14:paraId="6963DCA6" w14:textId="77777777" w:rsidR="005B49A4" w:rsidRPr="00096191" w:rsidRDefault="005B49A4" w:rsidP="1FFDA8A1">
            <w:pPr>
              <w:spacing w:after="120"/>
              <w:rPr>
                <w:rFonts w:asciiTheme="minorHAnsi" w:eastAsiaTheme="minorEastAsia" w:hAnsiTheme="minorHAnsi" w:cstheme="minorBidi"/>
                <w:color w:val="auto"/>
                <w:lang w:val="en-US"/>
              </w:rPr>
            </w:pPr>
            <w:r w:rsidRPr="1FFDA8A1">
              <w:rPr>
                <w:rFonts w:asciiTheme="minorHAnsi" w:eastAsiaTheme="minorEastAsia" w:hAnsiTheme="minorHAnsi" w:cstheme="minorBidi"/>
                <w:color w:val="auto"/>
                <w:lang w:val="en-US"/>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14:paraId="3714C970" w14:textId="77777777" w:rsidR="005B49A4" w:rsidRPr="00096191" w:rsidRDefault="005B49A4" w:rsidP="1FFDA8A1">
            <w:pPr>
              <w:numPr>
                <w:ilvl w:val="0"/>
                <w:numId w:val="2"/>
              </w:numPr>
              <w:suppressAutoHyphens/>
              <w:autoSpaceDN w:val="0"/>
              <w:spacing w:after="240" w:line="288" w:lineRule="auto"/>
              <w:rPr>
                <w:rFonts w:asciiTheme="minorHAnsi" w:eastAsiaTheme="minorEastAsia" w:hAnsiTheme="minorHAnsi" w:cstheme="minorBidi"/>
                <w:color w:val="auto"/>
                <w:lang w:val="en-US"/>
              </w:rPr>
            </w:pPr>
            <w:r w:rsidRPr="1FFDA8A1">
              <w:rPr>
                <w:rFonts w:asciiTheme="minorHAnsi" w:eastAsiaTheme="minorEastAsia" w:hAnsiTheme="minorHAnsi" w:cstheme="minorBidi"/>
                <w:color w:val="auto"/>
                <w:lang w:val="en-US"/>
              </w:rPr>
              <w:t>ensure disadvantaged pupils are challenged in the work that they’re set</w:t>
            </w:r>
          </w:p>
          <w:p w14:paraId="33808E34" w14:textId="77777777" w:rsidR="005B49A4" w:rsidRPr="00096191" w:rsidRDefault="005B49A4" w:rsidP="1FFDA8A1">
            <w:pPr>
              <w:numPr>
                <w:ilvl w:val="0"/>
                <w:numId w:val="2"/>
              </w:numPr>
              <w:suppressAutoHyphens/>
              <w:autoSpaceDN w:val="0"/>
              <w:spacing w:after="240" w:line="288" w:lineRule="auto"/>
              <w:rPr>
                <w:rFonts w:asciiTheme="minorHAnsi" w:eastAsiaTheme="minorEastAsia" w:hAnsiTheme="minorHAnsi" w:cstheme="minorBidi"/>
                <w:color w:val="auto"/>
                <w:lang w:val="en-US"/>
              </w:rPr>
            </w:pPr>
            <w:r w:rsidRPr="1FFDA8A1">
              <w:rPr>
                <w:rFonts w:asciiTheme="minorHAnsi" w:eastAsiaTheme="minorEastAsia" w:hAnsiTheme="minorHAnsi" w:cstheme="minorBidi"/>
                <w:color w:val="auto"/>
              </w:rPr>
              <w:t>act early to intervene at the point need is identified</w:t>
            </w:r>
          </w:p>
          <w:p w14:paraId="65DC236D" w14:textId="77777777" w:rsidR="00DC27D4" w:rsidRDefault="005B49A4" w:rsidP="1FFDA8A1">
            <w:pPr>
              <w:pStyle w:val="ListParagraph"/>
              <w:numPr>
                <w:ilvl w:val="0"/>
                <w:numId w:val="2"/>
              </w:numPr>
              <w:rPr>
                <w:rFonts w:asciiTheme="minorHAnsi" w:eastAsiaTheme="minorEastAsia" w:hAnsiTheme="minorHAnsi" w:cstheme="minorBidi"/>
                <w:color w:val="auto"/>
              </w:rPr>
            </w:pPr>
            <w:r w:rsidRPr="1FFDA8A1">
              <w:rPr>
                <w:rFonts w:asciiTheme="minorHAnsi" w:eastAsiaTheme="minorEastAsia" w:hAnsiTheme="minorHAnsi" w:cstheme="minorBidi"/>
                <w:color w:val="auto"/>
              </w:rPr>
              <w:t>adopt a whole school approach in which all staff take responsibility for disadvantaged pupils’ outcome</w:t>
            </w:r>
            <w:r w:rsidR="00096191" w:rsidRPr="1FFDA8A1">
              <w:rPr>
                <w:rFonts w:asciiTheme="minorHAnsi" w:eastAsiaTheme="minorEastAsia" w:hAnsiTheme="minorHAnsi" w:cstheme="minorBidi"/>
                <w:color w:val="auto"/>
              </w:rPr>
              <w:t xml:space="preserve">s </w:t>
            </w:r>
            <w:r w:rsidRPr="1FFDA8A1">
              <w:rPr>
                <w:rFonts w:asciiTheme="minorHAnsi" w:eastAsiaTheme="minorEastAsia" w:hAnsiTheme="minorHAnsi" w:cstheme="minorBidi"/>
                <w:color w:val="auto"/>
              </w:rPr>
              <w:t>and raise expectations of what they can achieve</w:t>
            </w:r>
            <w:r w:rsidR="00096191" w:rsidRPr="1FFDA8A1">
              <w:rPr>
                <w:rFonts w:asciiTheme="minorHAnsi" w:eastAsiaTheme="minorEastAsia" w:hAnsiTheme="minorHAnsi" w:cstheme="minorBidi"/>
                <w:color w:val="auto"/>
              </w:rPr>
              <w:t>.</w:t>
            </w:r>
          </w:p>
        </w:tc>
      </w:tr>
    </w:tbl>
    <w:p w14:paraId="2089AAD6" w14:textId="44C43896" w:rsidR="00DC27D4" w:rsidRDefault="00AA1178" w:rsidP="1FFDA8A1">
      <w:pPr>
        <w:spacing w:after="574"/>
        <w:rPr>
          <w:b/>
          <w:bCs/>
          <w:sz w:val="32"/>
          <w:szCs w:val="32"/>
        </w:rPr>
      </w:pPr>
      <w:r w:rsidRPr="1FFDA8A1">
        <w:rPr>
          <w:rFonts w:ascii="Arial" w:eastAsia="Arial" w:hAnsi="Arial" w:cs="Arial"/>
          <w:b/>
          <w:bCs/>
          <w:color w:val="104F75"/>
          <w:sz w:val="32"/>
          <w:szCs w:val="32"/>
        </w:rPr>
        <w:t xml:space="preserve"> </w:t>
      </w:r>
    </w:p>
    <w:p w14:paraId="0EFE4479" w14:textId="2E954E7C" w:rsidR="00DC27D4" w:rsidRDefault="00AA1178" w:rsidP="1FFDA8A1">
      <w:pPr>
        <w:pStyle w:val="Heading1"/>
        <w:rPr>
          <w:bCs/>
          <w:sz w:val="32"/>
          <w:szCs w:val="32"/>
        </w:rPr>
      </w:pPr>
      <w:r>
        <w:t xml:space="preserve">Challenges </w:t>
      </w:r>
    </w:p>
    <w:p w14:paraId="4B95A0A9" w14:textId="77777777" w:rsidR="00DC27D4" w:rsidRDefault="00AA1178" w:rsidP="1FFDA8A1">
      <w:pPr>
        <w:spacing w:after="10" w:line="250" w:lineRule="auto"/>
        <w:ind w:left="-5" w:hanging="10"/>
        <w:rPr>
          <w:rFonts w:asciiTheme="minorHAnsi" w:eastAsiaTheme="minorEastAsia" w:hAnsiTheme="minorHAnsi" w:cstheme="minorBidi"/>
          <w:color w:val="0D0D0D"/>
          <w:sz w:val="24"/>
          <w:szCs w:val="24"/>
        </w:rPr>
      </w:pPr>
      <w:r w:rsidRPr="1FFDA8A1">
        <w:rPr>
          <w:rFonts w:asciiTheme="minorHAnsi" w:eastAsiaTheme="minorEastAsia" w:hAnsiTheme="minorHAnsi" w:cstheme="minorBidi"/>
          <w:sz w:val="24"/>
          <w:szCs w:val="24"/>
        </w:rPr>
        <w:t>This details the key challenges to achievement that we have identified among our disadvantaged pupils.</w:t>
      </w:r>
      <w:r w:rsidRPr="1FFDA8A1">
        <w:rPr>
          <w:rFonts w:asciiTheme="minorHAnsi" w:eastAsiaTheme="minorEastAsia" w:hAnsiTheme="minorHAnsi" w:cstheme="minorBidi"/>
          <w:color w:val="0D0D0D" w:themeColor="text1" w:themeTint="F2"/>
          <w:sz w:val="24"/>
          <w:szCs w:val="24"/>
        </w:rPr>
        <w:t xml:space="preserve"> </w:t>
      </w:r>
    </w:p>
    <w:p w14:paraId="464150E8" w14:textId="77777777" w:rsidR="00096191" w:rsidRDefault="00096191" w:rsidP="1FFDA8A1">
      <w:pPr>
        <w:spacing w:after="10" w:line="250" w:lineRule="auto"/>
        <w:ind w:left="-5" w:hanging="10"/>
        <w:rPr>
          <w:rFonts w:asciiTheme="minorHAnsi" w:eastAsiaTheme="minorEastAsia" w:hAnsiTheme="minorHAnsi" w:cstheme="minorBidi"/>
        </w:rPr>
      </w:pPr>
    </w:p>
    <w:tbl>
      <w:tblPr>
        <w:tblW w:w="4824" w:type="pct"/>
        <w:tblCellMar>
          <w:left w:w="10" w:type="dxa"/>
          <w:right w:w="10" w:type="dxa"/>
        </w:tblCellMar>
        <w:tblLook w:val="04A0" w:firstRow="1" w:lastRow="0" w:firstColumn="1" w:lastColumn="0" w:noHBand="0" w:noVBand="1"/>
      </w:tblPr>
      <w:tblGrid>
        <w:gridCol w:w="1477"/>
        <w:gridCol w:w="7538"/>
      </w:tblGrid>
      <w:tr w:rsidR="00096191" w14:paraId="53D9F7B5" w14:textId="77777777" w:rsidTr="216BC68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hideMark/>
          </w:tcPr>
          <w:p w14:paraId="52C9A222" w14:textId="77777777" w:rsidR="00096191" w:rsidRDefault="00096191" w:rsidP="1FFDA8A1">
            <w:pPr>
              <w:pStyle w:val="TableHeader"/>
              <w:jc w:val="left"/>
              <w:rPr>
                <w:rFonts w:asciiTheme="minorHAnsi" w:eastAsiaTheme="minorEastAsia" w:hAnsiTheme="minorHAnsi" w:cstheme="minorBidi"/>
              </w:rPr>
            </w:pPr>
            <w:r w:rsidRPr="1FFDA8A1">
              <w:rPr>
                <w:rFonts w:asciiTheme="minorHAnsi" w:eastAsiaTheme="minorEastAsia" w:hAnsiTheme="minorHAnsi" w:cstheme="minorBidi"/>
              </w:rPr>
              <w:t>Challenge number</w:t>
            </w:r>
          </w:p>
        </w:tc>
        <w:tc>
          <w:tcPr>
            <w:tcW w:w="75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hideMark/>
          </w:tcPr>
          <w:p w14:paraId="1C5DC1A1" w14:textId="77777777" w:rsidR="00096191" w:rsidRDefault="00096191" w:rsidP="1FFDA8A1">
            <w:pPr>
              <w:pStyle w:val="TableHeader"/>
              <w:jc w:val="left"/>
              <w:rPr>
                <w:rFonts w:asciiTheme="minorHAnsi" w:eastAsiaTheme="minorEastAsia" w:hAnsiTheme="minorHAnsi" w:cstheme="minorBidi"/>
              </w:rPr>
            </w:pPr>
            <w:r w:rsidRPr="1FFDA8A1">
              <w:rPr>
                <w:rFonts w:asciiTheme="minorHAnsi" w:eastAsiaTheme="minorEastAsia" w:hAnsiTheme="minorHAnsi" w:cstheme="minorBidi"/>
              </w:rPr>
              <w:t xml:space="preserve">Detail of challenge </w:t>
            </w:r>
          </w:p>
        </w:tc>
      </w:tr>
      <w:tr w:rsidR="00096191" w14:paraId="16191AC0" w14:textId="77777777" w:rsidTr="216BC68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C00B9C3" w14:textId="77777777" w:rsidR="00096191" w:rsidRDefault="00096191">
            <w:pPr>
              <w:pStyle w:val="TableRow"/>
              <w:rPr>
                <w:sz w:val="22"/>
                <w:szCs w:val="22"/>
              </w:rPr>
            </w:pPr>
            <w:r>
              <w:rPr>
                <w:color w:val="auto"/>
                <w:sz w:val="22"/>
                <w:szCs w:val="22"/>
              </w:rPr>
              <w:t>1</w:t>
            </w:r>
          </w:p>
        </w:tc>
        <w:tc>
          <w:tcPr>
            <w:tcW w:w="7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C844815" w14:textId="348988F7" w:rsidR="00096191" w:rsidRDefault="553A1727" w:rsidP="216BC68E">
            <w:pPr>
              <w:spacing w:before="60" w:after="120" w:line="240" w:lineRule="auto"/>
              <w:ind w:left="57" w:right="57"/>
              <w:rPr>
                <w:rFonts w:cs="Arial"/>
                <w:color w:val="auto"/>
                <w:sz w:val="24"/>
                <w:szCs w:val="24"/>
                <w:lang w:val="en-US"/>
              </w:rPr>
            </w:pPr>
            <w:r w:rsidRPr="216BC68E">
              <w:rPr>
                <w:rFonts w:cs="Arial"/>
                <w:color w:val="auto"/>
                <w:lang w:val="en-US"/>
              </w:rPr>
              <w:t>Assessments, observations, and discussions with pupils indicate underdeveloped oral language skills and vocabulary gaps among many disadvantaged pupils. These are evident through KS2 and in general, are more prevalent among our disadvantaged pupils than their peers.</w:t>
            </w:r>
          </w:p>
          <w:p w14:paraId="72E353F7" w14:textId="0DB8E4BA" w:rsidR="00096191" w:rsidRDefault="42E6E495" w:rsidP="216BC68E">
            <w:pPr>
              <w:spacing w:before="60" w:after="120" w:line="240" w:lineRule="auto"/>
              <w:ind w:left="57" w:right="57"/>
              <w:rPr>
                <w:rFonts w:cs="Arial"/>
                <w:color w:val="auto"/>
                <w:lang w:val="en-US"/>
              </w:rPr>
            </w:pPr>
            <w:r w:rsidRPr="216BC68E">
              <w:rPr>
                <w:rFonts w:cs="Arial"/>
                <w:color w:val="auto"/>
                <w:sz w:val="24"/>
                <w:szCs w:val="24"/>
                <w:lang w:val="en-US"/>
              </w:rPr>
              <w:t>43% of our disadvantaged children have SEND.</w:t>
            </w:r>
          </w:p>
        </w:tc>
      </w:tr>
      <w:tr w:rsidR="00096191" w14:paraId="741D1D64" w14:textId="77777777" w:rsidTr="216BC68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C240081" w14:textId="77777777" w:rsidR="00096191" w:rsidRDefault="00096191">
            <w:pPr>
              <w:pStyle w:val="TableRow"/>
              <w:rPr>
                <w:sz w:val="22"/>
                <w:szCs w:val="22"/>
              </w:rPr>
            </w:pPr>
            <w:r>
              <w:rPr>
                <w:color w:val="auto"/>
                <w:sz w:val="22"/>
                <w:szCs w:val="22"/>
              </w:rPr>
              <w:lastRenderedPageBreak/>
              <w:t>2</w:t>
            </w:r>
          </w:p>
        </w:tc>
        <w:tc>
          <w:tcPr>
            <w:tcW w:w="7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C343D03" w14:textId="77777777" w:rsidR="00096191" w:rsidRDefault="00096191">
            <w:pPr>
              <w:spacing w:before="60" w:after="120" w:line="240" w:lineRule="auto"/>
              <w:ind w:left="57" w:right="57"/>
              <w:rPr>
                <w:color w:val="auto"/>
                <w:sz w:val="24"/>
                <w:szCs w:val="24"/>
                <w:lang w:val="en-US"/>
              </w:rPr>
            </w:pPr>
            <w:r>
              <w:rPr>
                <w:color w:val="auto"/>
                <w:lang w:val="en-US"/>
              </w:rPr>
              <w:t xml:space="preserve">Assessments, observations, and discussions with pupils suggest disadvantaged pupils generally have greater difficulties with reading than their peers. </w:t>
            </w:r>
          </w:p>
          <w:p w14:paraId="2B15885D" w14:textId="77777777" w:rsidR="00096191" w:rsidRDefault="00096191">
            <w:pPr>
              <w:spacing w:before="60" w:after="120" w:line="240" w:lineRule="auto"/>
              <w:ind w:left="57" w:right="57"/>
              <w:rPr>
                <w:color w:val="auto"/>
                <w:lang w:val="en-US"/>
              </w:rPr>
            </w:pPr>
            <w:r>
              <w:rPr>
                <w:rFonts w:cs="Arial"/>
                <w:iCs/>
                <w:color w:val="auto"/>
                <w:lang w:val="en-US" w:eastAsia="en-US"/>
              </w:rPr>
              <w:t>On entry to Year 3 in the last 3 years, on average 55% of our disadvantaged pupils arrive below age-related expectations compared to 21% of other pupils. This gap narrows but remains significant to the end of KS2.</w:t>
            </w:r>
          </w:p>
        </w:tc>
      </w:tr>
      <w:tr w:rsidR="00096191" w14:paraId="317E0CB2" w14:textId="77777777" w:rsidTr="216BC68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BFD7BB8" w14:textId="77777777" w:rsidR="00096191" w:rsidRDefault="00096191">
            <w:pPr>
              <w:pStyle w:val="TableRow"/>
              <w:rPr>
                <w:color w:val="auto"/>
                <w:sz w:val="22"/>
                <w:szCs w:val="22"/>
              </w:rPr>
            </w:pPr>
            <w:r>
              <w:rPr>
                <w:color w:val="auto"/>
                <w:sz w:val="22"/>
                <w:szCs w:val="22"/>
              </w:rPr>
              <w:t>3</w:t>
            </w:r>
          </w:p>
        </w:tc>
        <w:tc>
          <w:tcPr>
            <w:tcW w:w="7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67FF505" w14:textId="77777777" w:rsidR="00096191" w:rsidRDefault="00096191">
            <w:pPr>
              <w:spacing w:before="60" w:after="120" w:line="240" w:lineRule="auto"/>
              <w:ind w:left="57" w:right="57"/>
              <w:rPr>
                <w:iCs/>
                <w:color w:val="auto"/>
                <w:sz w:val="24"/>
                <w:szCs w:val="24"/>
                <w:lang w:val="en-US"/>
              </w:rPr>
            </w:pPr>
            <w:r>
              <w:rPr>
                <w:rFonts w:cs="Arial"/>
                <w:iCs/>
                <w:color w:val="auto"/>
                <w:lang w:val="en-US"/>
              </w:rPr>
              <w:t>Internal and external assessments indicate</w:t>
            </w:r>
            <w:r>
              <w:rPr>
                <w:iCs/>
                <w:color w:val="auto"/>
                <w:lang w:val="en-US"/>
              </w:rPr>
              <w:t xml:space="preserve"> that maths attainment among disadvantaged pupils is significantly below that of non-disadvantaged pupils. </w:t>
            </w:r>
          </w:p>
          <w:p w14:paraId="55E79CFA" w14:textId="77777777" w:rsidR="00096191" w:rsidRDefault="00096191">
            <w:pPr>
              <w:spacing w:before="60" w:after="120" w:line="240" w:lineRule="auto"/>
              <w:ind w:left="57" w:right="57"/>
              <w:rPr>
                <w:rFonts w:cs="Arial"/>
                <w:iCs/>
                <w:color w:val="auto"/>
                <w:lang w:val="en-US" w:eastAsia="en-US"/>
              </w:rPr>
            </w:pPr>
            <w:r>
              <w:rPr>
                <w:rFonts w:cs="Arial"/>
                <w:iCs/>
                <w:color w:val="auto"/>
                <w:lang w:val="en-US" w:eastAsia="en-US"/>
              </w:rPr>
              <w:t>On entry to Year 3 in the last 3 years, 66% of our disadvantaged pupils arrive below age-related expectations compared to 28% of other pupils. This gap remains steady to the end of KS2.</w:t>
            </w:r>
          </w:p>
        </w:tc>
      </w:tr>
      <w:tr w:rsidR="00096191" w14:paraId="04EB9CA4" w14:textId="77777777" w:rsidTr="216BC68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BB9D564" w14:textId="77777777" w:rsidR="00096191" w:rsidRDefault="00096191">
            <w:pPr>
              <w:pStyle w:val="TableRow"/>
              <w:rPr>
                <w:sz w:val="22"/>
                <w:szCs w:val="22"/>
              </w:rPr>
            </w:pPr>
            <w:r>
              <w:rPr>
                <w:sz w:val="22"/>
                <w:szCs w:val="22"/>
              </w:rPr>
              <w:t>4</w:t>
            </w:r>
          </w:p>
        </w:tc>
        <w:tc>
          <w:tcPr>
            <w:tcW w:w="7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33C372B" w14:textId="77777777" w:rsidR="00096191" w:rsidRDefault="00096191">
            <w:pPr>
              <w:spacing w:before="60" w:after="120" w:line="240" w:lineRule="auto"/>
              <w:ind w:left="57" w:right="57"/>
              <w:rPr>
                <w:rFonts w:cs="Arial"/>
                <w:color w:val="auto"/>
                <w:sz w:val="24"/>
                <w:szCs w:val="24"/>
              </w:rPr>
            </w:pPr>
            <w:r>
              <w:rPr>
                <w:rFonts w:cs="Arial"/>
                <w:iCs/>
                <w:color w:val="auto"/>
              </w:rPr>
              <w:t>Our assessments, observations and discussions with pupils and families indicate that the education and wellbeing of m</w:t>
            </w:r>
            <w:r>
              <w:rPr>
                <w:rFonts w:cs="Arial"/>
                <w:color w:val="auto"/>
              </w:rPr>
              <w:t xml:space="preserve">any of our disadvantaged pupils continues to be affected by the impact of the partial school closures during the COVID-19 pandemic, and to a greater extent than for other pupils. These findings are supported by national studies. </w:t>
            </w:r>
          </w:p>
          <w:p w14:paraId="281D3E4B" w14:textId="77777777" w:rsidR="00096191" w:rsidRDefault="00096191">
            <w:pPr>
              <w:spacing w:before="60" w:after="120" w:line="240" w:lineRule="auto"/>
              <w:ind w:left="57" w:right="57"/>
              <w:rPr>
                <w:rFonts w:cs="Arial"/>
                <w:color w:val="auto"/>
              </w:rPr>
            </w:pPr>
            <w:r>
              <w:rPr>
                <w:rFonts w:cs="Arial"/>
                <w:color w:val="auto"/>
              </w:rPr>
              <w:t>This has resulted in significant knowledge gaps leading to pupils falling further behind age-related expectations, especially in reading.</w:t>
            </w:r>
          </w:p>
        </w:tc>
      </w:tr>
      <w:tr w:rsidR="00096191" w14:paraId="06DE5B73" w14:textId="77777777" w:rsidTr="216BC68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DE4E770" w14:textId="77777777" w:rsidR="00096191" w:rsidRDefault="00096191">
            <w:pPr>
              <w:pStyle w:val="TableRow"/>
              <w:rPr>
                <w:sz w:val="22"/>
                <w:szCs w:val="22"/>
              </w:rPr>
            </w:pPr>
            <w:r>
              <w:rPr>
                <w:sz w:val="22"/>
                <w:szCs w:val="22"/>
              </w:rPr>
              <w:t>5</w:t>
            </w:r>
          </w:p>
        </w:tc>
        <w:tc>
          <w:tcPr>
            <w:tcW w:w="7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ED89BD0" w14:textId="726DE61F" w:rsidR="00096191" w:rsidRDefault="553A1727" w:rsidP="216BC68E">
            <w:pPr>
              <w:spacing w:before="60" w:after="120" w:line="240" w:lineRule="auto"/>
              <w:ind w:left="57" w:right="57"/>
              <w:rPr>
                <w:rFonts w:cs="Arial"/>
                <w:color w:val="auto"/>
                <w:lang w:val="en-US"/>
              </w:rPr>
            </w:pPr>
            <w:r w:rsidRPr="216BC68E">
              <w:rPr>
                <w:rFonts w:cs="Arial"/>
                <w:color w:val="auto"/>
                <w:lang w:val="en-US"/>
              </w:rPr>
              <w:t xml:space="preserve">Our assessments (including wellbeing survey), observations and discussions with pupils and families have identified social and emotional issues for many pupils, notably due to </w:t>
            </w:r>
            <w:r w:rsidR="39B9AE35" w:rsidRPr="216BC68E">
              <w:rPr>
                <w:rFonts w:cs="Arial"/>
                <w:color w:val="auto"/>
                <w:lang w:val="en-US"/>
              </w:rPr>
              <w:t xml:space="preserve">adverse childhood experiences and </w:t>
            </w:r>
            <w:r w:rsidRPr="216BC68E">
              <w:rPr>
                <w:rFonts w:cs="Arial"/>
                <w:color w:val="auto"/>
                <w:lang w:val="en-US"/>
              </w:rPr>
              <w:t>a lack of enrichment opportunities. These challenges particularly affect disadvantaged pupils, including their attainment.</w:t>
            </w:r>
          </w:p>
        </w:tc>
      </w:tr>
      <w:tr w:rsidR="00096191" w14:paraId="0A880CAE" w14:textId="77777777" w:rsidTr="216BC68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B66F903" w14:textId="77777777" w:rsidR="00096191" w:rsidRDefault="00096191">
            <w:pPr>
              <w:pStyle w:val="TableRow"/>
              <w:rPr>
                <w:sz w:val="22"/>
                <w:szCs w:val="22"/>
              </w:rPr>
            </w:pPr>
            <w:r>
              <w:rPr>
                <w:sz w:val="22"/>
                <w:szCs w:val="22"/>
              </w:rPr>
              <w:t>6</w:t>
            </w:r>
          </w:p>
        </w:tc>
        <w:tc>
          <w:tcPr>
            <w:tcW w:w="7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B254E01" w14:textId="4841D869" w:rsidR="00096191" w:rsidRDefault="553A1727" w:rsidP="216BC68E">
            <w:pPr>
              <w:spacing w:before="60" w:after="120" w:line="240" w:lineRule="auto"/>
              <w:ind w:left="57" w:right="57"/>
              <w:rPr>
                <w:rFonts w:cs="Arial"/>
                <w:color w:val="auto"/>
                <w:lang w:val="en-US"/>
              </w:rPr>
            </w:pPr>
            <w:r w:rsidRPr="216BC68E">
              <w:rPr>
                <w:rFonts w:cs="Arial"/>
                <w:color w:val="auto"/>
                <w:lang w:val="en-US"/>
              </w:rPr>
              <w:t>Our attendance data over the last</w:t>
            </w:r>
            <w:r w:rsidR="7C63DF7A" w:rsidRPr="216BC68E">
              <w:rPr>
                <w:rFonts w:cs="Arial"/>
                <w:color w:val="auto"/>
                <w:lang w:val="en-US"/>
              </w:rPr>
              <w:t xml:space="preserve"> </w:t>
            </w:r>
            <w:r w:rsidR="3C3F230C" w:rsidRPr="216BC68E">
              <w:rPr>
                <w:rFonts w:cs="Arial"/>
                <w:color w:val="auto"/>
                <w:lang w:val="en-US"/>
              </w:rPr>
              <w:t xml:space="preserve">academic </w:t>
            </w:r>
            <w:r w:rsidRPr="216BC68E">
              <w:rPr>
                <w:rFonts w:cs="Arial"/>
                <w:color w:val="auto"/>
                <w:lang w:val="en-US"/>
              </w:rPr>
              <w:t xml:space="preserve">year indicates that attendance among disadvantaged pupils </w:t>
            </w:r>
            <w:r w:rsidR="097D16AC" w:rsidRPr="216BC68E">
              <w:rPr>
                <w:rFonts w:cs="Arial"/>
                <w:color w:val="auto"/>
                <w:lang w:val="en-US"/>
              </w:rPr>
              <w:t>is significantly lower than non disadvantaged pupils.</w:t>
            </w:r>
          </w:p>
          <w:p w14:paraId="33A63690" w14:textId="213A0EDA" w:rsidR="00096191" w:rsidRDefault="097D16AC" w:rsidP="216BC68E">
            <w:pPr>
              <w:spacing w:before="60" w:after="120" w:line="240" w:lineRule="auto"/>
              <w:ind w:left="57" w:right="57"/>
              <w:rPr>
                <w:rFonts w:cs="Arial"/>
                <w:color w:val="auto"/>
                <w:lang w:val="en-US"/>
              </w:rPr>
            </w:pPr>
            <w:r w:rsidRPr="216BC68E">
              <w:rPr>
                <w:rFonts w:cs="Arial"/>
                <w:color w:val="auto"/>
                <w:lang w:val="en-US"/>
              </w:rPr>
              <w:t>40%</w:t>
            </w:r>
            <w:r w:rsidR="553A1727" w:rsidRPr="216BC68E">
              <w:rPr>
                <w:rFonts w:cs="Arial"/>
                <w:color w:val="auto"/>
                <w:lang w:val="en-US"/>
              </w:rPr>
              <w:t xml:space="preserve"> of disadvantaged pupils have been ‘persistently absent’ </w:t>
            </w:r>
            <w:r w:rsidR="1214474B" w:rsidRPr="216BC68E">
              <w:rPr>
                <w:rFonts w:cs="Arial"/>
                <w:color w:val="auto"/>
                <w:lang w:val="en-US"/>
              </w:rPr>
              <w:t xml:space="preserve">(missed 10% or more sessions) </w:t>
            </w:r>
            <w:r w:rsidR="553A1727" w:rsidRPr="216BC68E">
              <w:rPr>
                <w:rFonts w:cs="Arial"/>
                <w:color w:val="auto"/>
                <w:lang w:val="en-US"/>
              </w:rPr>
              <w:t xml:space="preserve">compared to </w:t>
            </w:r>
            <w:r w:rsidR="1CDAEB38" w:rsidRPr="216BC68E">
              <w:rPr>
                <w:rFonts w:cs="Arial"/>
                <w:color w:val="auto"/>
                <w:lang w:val="en-US"/>
              </w:rPr>
              <w:t>24</w:t>
            </w:r>
            <w:r w:rsidR="553A1727" w:rsidRPr="216BC68E">
              <w:rPr>
                <w:rFonts w:cs="Arial"/>
                <w:color w:val="auto"/>
                <w:lang w:val="en-US"/>
              </w:rPr>
              <w:t>% of their peers during that period. Our assessments and observations indicate that absenteeism is negatively impacting disadvantaged pupils’ progress.</w:t>
            </w:r>
          </w:p>
        </w:tc>
      </w:tr>
      <w:tr w:rsidR="216BC68E" w14:paraId="5FB4105E" w14:textId="77777777" w:rsidTr="216BC68E">
        <w:trPr>
          <w:trHeight w:val="300"/>
        </w:trPr>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877F192" w14:textId="703240BF" w:rsidR="11C95FBE" w:rsidRDefault="11C95FBE" w:rsidP="216BC68E">
            <w:pPr>
              <w:pStyle w:val="TableRow"/>
              <w:rPr>
                <w:sz w:val="22"/>
                <w:szCs w:val="22"/>
              </w:rPr>
            </w:pPr>
            <w:r w:rsidRPr="216BC68E">
              <w:rPr>
                <w:sz w:val="22"/>
                <w:szCs w:val="22"/>
              </w:rPr>
              <w:t>7</w:t>
            </w:r>
          </w:p>
        </w:tc>
        <w:tc>
          <w:tcPr>
            <w:tcW w:w="7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DFE7426" w14:textId="32183D8F" w:rsidR="176C112D" w:rsidRDefault="176C112D" w:rsidP="216BC68E">
            <w:pPr>
              <w:spacing w:line="240" w:lineRule="auto"/>
              <w:rPr>
                <w:rFonts w:asciiTheme="minorHAnsi" w:eastAsiaTheme="minorEastAsia" w:hAnsiTheme="minorHAnsi" w:cstheme="minorBidi"/>
                <w:color w:val="000000" w:themeColor="text1"/>
                <w:lang w:val="en-US"/>
              </w:rPr>
            </w:pPr>
            <w:r w:rsidRPr="216BC68E">
              <w:rPr>
                <w:rFonts w:asciiTheme="minorHAnsi" w:eastAsiaTheme="minorEastAsia" w:hAnsiTheme="minorHAnsi" w:cstheme="minorBidi"/>
                <w:color w:val="auto"/>
                <w:lang w:val="en-US"/>
              </w:rPr>
              <w:t>Mobility is significantly higher than National.</w:t>
            </w:r>
            <w:r w:rsidR="265C8608" w:rsidRPr="216BC68E">
              <w:rPr>
                <w:rFonts w:asciiTheme="minorHAnsi" w:eastAsiaTheme="minorEastAsia" w:hAnsiTheme="minorHAnsi" w:cstheme="minorBidi"/>
                <w:color w:val="auto"/>
                <w:lang w:val="en-US"/>
              </w:rPr>
              <w:t xml:space="preserve"> </w:t>
            </w:r>
            <w:r w:rsidR="265C8608" w:rsidRPr="216BC68E">
              <w:rPr>
                <w:rFonts w:asciiTheme="minorHAnsi" w:eastAsiaTheme="minorEastAsia" w:hAnsiTheme="minorHAnsi" w:cstheme="minorBidi"/>
                <w:color w:val="000000" w:themeColor="text1"/>
                <w:lang w:val="en-US"/>
              </w:rPr>
              <w:t>Mobility in Year 5/6 is particularly high with 48% having  joined in Year 5 or Year 6. Of these</w:t>
            </w:r>
            <w:r w:rsidR="0A29D4D1" w:rsidRPr="216BC68E">
              <w:rPr>
                <w:rFonts w:asciiTheme="minorHAnsi" w:eastAsiaTheme="minorEastAsia" w:hAnsiTheme="minorHAnsi" w:cstheme="minorBidi"/>
                <w:color w:val="000000" w:themeColor="text1"/>
                <w:lang w:val="en-US"/>
              </w:rPr>
              <w:t xml:space="preserve">, </w:t>
            </w:r>
            <w:r w:rsidR="7F413F21" w:rsidRPr="216BC68E">
              <w:rPr>
                <w:rFonts w:asciiTheme="minorHAnsi" w:eastAsiaTheme="minorEastAsia" w:hAnsiTheme="minorHAnsi" w:cstheme="minorBidi"/>
                <w:color w:val="000000" w:themeColor="text1"/>
                <w:lang w:val="en-US"/>
              </w:rPr>
              <w:t>45% have EAL and 38% are disadvantaged. Many of these are living in temporary housing for refugee</w:t>
            </w:r>
            <w:r w:rsidR="55B8ABD7" w:rsidRPr="216BC68E">
              <w:rPr>
                <w:rFonts w:asciiTheme="minorHAnsi" w:eastAsiaTheme="minorEastAsia" w:hAnsiTheme="minorHAnsi" w:cstheme="minorBidi"/>
                <w:color w:val="000000" w:themeColor="text1"/>
                <w:lang w:val="en-US"/>
              </w:rPr>
              <w:t>s.</w:t>
            </w:r>
          </w:p>
        </w:tc>
      </w:tr>
    </w:tbl>
    <w:p w14:paraId="1FF14C0E" w14:textId="5C96F4E7" w:rsidR="00DC27D4" w:rsidRDefault="00DC27D4" w:rsidP="1FFDA8A1"/>
    <w:p w14:paraId="650FCF1E" w14:textId="40760362" w:rsidR="00DC27D4" w:rsidRDefault="00AA1178" w:rsidP="1FFDA8A1">
      <w:pPr>
        <w:pStyle w:val="Heading2"/>
        <w:rPr>
          <w:rFonts w:asciiTheme="minorHAnsi" w:eastAsiaTheme="minorEastAsia" w:hAnsiTheme="minorHAnsi" w:cstheme="minorBidi"/>
        </w:rPr>
      </w:pPr>
      <w:r w:rsidRPr="1FFDA8A1">
        <w:rPr>
          <w:rFonts w:asciiTheme="minorHAnsi" w:eastAsiaTheme="minorEastAsia" w:hAnsiTheme="minorHAnsi" w:cstheme="minorBidi"/>
        </w:rPr>
        <w:t xml:space="preserve">Intended outcomes  </w:t>
      </w:r>
    </w:p>
    <w:p w14:paraId="2A89AD75" w14:textId="77777777" w:rsidR="00DC27D4" w:rsidRDefault="00AA1178" w:rsidP="1FFDA8A1">
      <w:pPr>
        <w:spacing w:after="38" w:line="250" w:lineRule="auto"/>
        <w:ind w:left="-5" w:hanging="10"/>
        <w:rPr>
          <w:rFonts w:asciiTheme="minorHAnsi" w:eastAsiaTheme="minorEastAsia" w:hAnsiTheme="minorHAnsi" w:cstheme="minorBidi"/>
          <w:color w:val="0D0D0D" w:themeColor="text1" w:themeTint="F2"/>
          <w:sz w:val="24"/>
          <w:szCs w:val="24"/>
        </w:rPr>
      </w:pPr>
      <w:r w:rsidRPr="1FFDA8A1">
        <w:rPr>
          <w:rFonts w:asciiTheme="minorHAnsi" w:eastAsiaTheme="minorEastAsia" w:hAnsiTheme="minorHAnsi" w:cstheme="minorBidi"/>
          <w:sz w:val="24"/>
          <w:szCs w:val="24"/>
        </w:rPr>
        <w:t xml:space="preserve">This explains the outcomes we are aiming for </w:t>
      </w:r>
      <w:r w:rsidRPr="1FFDA8A1">
        <w:rPr>
          <w:rFonts w:asciiTheme="minorHAnsi" w:eastAsiaTheme="minorEastAsia" w:hAnsiTheme="minorHAnsi" w:cstheme="minorBidi"/>
          <w:b/>
          <w:bCs/>
          <w:sz w:val="24"/>
          <w:szCs w:val="24"/>
        </w:rPr>
        <w:t>by the end of our current strategy plan</w:t>
      </w:r>
      <w:r w:rsidRPr="1FFDA8A1">
        <w:rPr>
          <w:rFonts w:asciiTheme="minorHAnsi" w:eastAsiaTheme="minorEastAsia" w:hAnsiTheme="minorHAnsi" w:cstheme="minorBidi"/>
          <w:sz w:val="24"/>
          <w:szCs w:val="24"/>
        </w:rPr>
        <w:t>, and how we will measure whether they have been achieved.</w:t>
      </w:r>
      <w:r w:rsidRPr="1FFDA8A1">
        <w:rPr>
          <w:rFonts w:asciiTheme="minorHAnsi" w:eastAsiaTheme="minorEastAsia" w:hAnsiTheme="minorHAnsi" w:cstheme="minorBidi"/>
          <w:color w:val="0D0D0D" w:themeColor="text1" w:themeTint="F2"/>
          <w:sz w:val="24"/>
          <w:szCs w:val="24"/>
        </w:rPr>
        <w:t xml:space="preserve"> </w:t>
      </w:r>
    </w:p>
    <w:tbl>
      <w:tblPr>
        <w:tblStyle w:val="TableGrid"/>
        <w:tblW w:w="9486" w:type="dxa"/>
        <w:tblInd w:w="7" w:type="dxa"/>
        <w:tblCellMar>
          <w:top w:w="71" w:type="dxa"/>
          <w:left w:w="142" w:type="dxa"/>
          <w:right w:w="105" w:type="dxa"/>
        </w:tblCellMar>
        <w:tblLook w:val="04A0" w:firstRow="1" w:lastRow="0" w:firstColumn="1" w:lastColumn="0" w:noHBand="0" w:noVBand="1"/>
      </w:tblPr>
      <w:tblGrid>
        <w:gridCol w:w="4816"/>
        <w:gridCol w:w="4670"/>
      </w:tblGrid>
      <w:tr w:rsidR="00DC27D4" w14:paraId="74F4999C" w14:textId="77777777" w:rsidTr="153B2E7D">
        <w:trPr>
          <w:trHeight w:val="404"/>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7ED02922" w14:textId="77777777" w:rsidR="00DC27D4" w:rsidRDefault="00AA1178" w:rsidP="1FFDA8A1">
            <w:pPr>
              <w:ind w:left="24"/>
              <w:rPr>
                <w:rFonts w:asciiTheme="majorHAnsi" w:eastAsiaTheme="majorEastAsia" w:hAnsiTheme="majorHAnsi" w:cstheme="majorBidi"/>
                <w:b/>
                <w:bCs/>
                <w:color w:val="0D0D0D" w:themeColor="text1" w:themeTint="F2"/>
                <w:sz w:val="24"/>
                <w:szCs w:val="24"/>
              </w:rPr>
            </w:pPr>
            <w:r w:rsidRPr="1FFDA8A1">
              <w:rPr>
                <w:rFonts w:asciiTheme="majorHAnsi" w:eastAsiaTheme="majorEastAsia" w:hAnsiTheme="majorHAnsi" w:cstheme="majorBidi"/>
                <w:b/>
                <w:bCs/>
                <w:color w:val="0D0D0D" w:themeColor="text1" w:themeTint="F2"/>
                <w:sz w:val="24"/>
                <w:szCs w:val="24"/>
              </w:rPr>
              <w:t xml:space="preserve">Intended outcome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12C6F012" w14:textId="77777777" w:rsidR="00DC27D4" w:rsidRDefault="00AA1178" w:rsidP="1FFDA8A1">
            <w:pPr>
              <w:ind w:left="24"/>
              <w:rPr>
                <w:rFonts w:asciiTheme="majorHAnsi" w:eastAsiaTheme="majorEastAsia" w:hAnsiTheme="majorHAnsi" w:cstheme="majorBidi"/>
                <w:b/>
                <w:bCs/>
                <w:color w:val="0D0D0D" w:themeColor="text1" w:themeTint="F2"/>
                <w:sz w:val="24"/>
                <w:szCs w:val="24"/>
              </w:rPr>
            </w:pPr>
            <w:r w:rsidRPr="1FFDA8A1">
              <w:rPr>
                <w:rFonts w:asciiTheme="majorHAnsi" w:eastAsiaTheme="majorEastAsia" w:hAnsiTheme="majorHAnsi" w:cstheme="majorBidi"/>
                <w:b/>
                <w:bCs/>
                <w:color w:val="0D0D0D" w:themeColor="text1" w:themeTint="F2"/>
                <w:sz w:val="24"/>
                <w:szCs w:val="24"/>
              </w:rPr>
              <w:t xml:space="preserve">Success criteria </w:t>
            </w:r>
          </w:p>
        </w:tc>
      </w:tr>
      <w:tr w:rsidR="00DC27D4" w14:paraId="27C81327" w14:textId="77777777" w:rsidTr="153B2E7D">
        <w:trPr>
          <w:trHeight w:val="2063"/>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B5E2EA" w14:textId="77777777" w:rsidR="00DC27D4" w:rsidRDefault="00AA1178" w:rsidP="1FFDA8A1">
            <w:pPr>
              <w:ind w:left="24"/>
              <w:rPr>
                <w:rFonts w:asciiTheme="majorHAnsi" w:eastAsiaTheme="majorEastAsia" w:hAnsiTheme="majorHAnsi" w:cstheme="majorBidi"/>
                <w:color w:val="0D0D0D" w:themeColor="text1" w:themeTint="F2"/>
                <w:sz w:val="24"/>
                <w:szCs w:val="24"/>
              </w:rPr>
            </w:pPr>
            <w:r w:rsidRPr="1FFDA8A1">
              <w:rPr>
                <w:rFonts w:asciiTheme="majorHAnsi" w:eastAsiaTheme="majorEastAsia" w:hAnsiTheme="majorHAnsi" w:cstheme="majorBidi"/>
                <w:sz w:val="24"/>
                <w:szCs w:val="24"/>
              </w:rPr>
              <w:t xml:space="preserve">Improved oral language skills and vocabulary among disadvantaged pupils. </w:t>
            </w:r>
            <w:r w:rsidRPr="1FFDA8A1">
              <w:rPr>
                <w:rFonts w:asciiTheme="majorHAnsi" w:eastAsiaTheme="majorEastAsia" w:hAnsiTheme="majorHAnsi" w:cstheme="majorBidi"/>
                <w:color w:val="0D0D0D" w:themeColor="text1" w:themeTint="F2"/>
                <w:sz w:val="24"/>
                <w:szCs w:val="24"/>
              </w:rPr>
              <w:t xml:space="preserve">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CF24EA" w14:textId="77777777" w:rsidR="00DC27D4" w:rsidRDefault="00AA1178" w:rsidP="1FFDA8A1">
            <w:pPr>
              <w:ind w:left="24"/>
              <w:rPr>
                <w:rFonts w:asciiTheme="majorHAnsi" w:eastAsiaTheme="majorEastAsia" w:hAnsiTheme="majorHAnsi" w:cstheme="majorBidi"/>
                <w:color w:val="0D0D0D" w:themeColor="text1" w:themeTint="F2"/>
              </w:rPr>
            </w:pPr>
            <w:r w:rsidRPr="1FFDA8A1">
              <w:rPr>
                <w:rFonts w:asciiTheme="majorHAnsi" w:eastAsiaTheme="majorEastAsia" w:hAnsiTheme="majorHAnsi" w:cstheme="majorBidi"/>
                <w:sz w:val="24"/>
                <w:szCs w:val="24"/>
              </w:rPr>
              <w:t>Assessments and observations indicate significantly improved oral language among disadvantaged pupils. This is evident when triangulated with other sources of evidence, including engagement in lessons, book scrutiny and ongoing formative assessment.</w:t>
            </w:r>
            <w:r w:rsidRPr="1FFDA8A1">
              <w:rPr>
                <w:rFonts w:asciiTheme="majorHAnsi" w:eastAsiaTheme="majorEastAsia" w:hAnsiTheme="majorHAnsi" w:cstheme="majorBidi"/>
                <w:color w:val="0D0D0D" w:themeColor="text1" w:themeTint="F2"/>
              </w:rPr>
              <w:t xml:space="preserve"> </w:t>
            </w:r>
          </w:p>
        </w:tc>
      </w:tr>
      <w:tr w:rsidR="00DC27D4" w14:paraId="6F5F7891" w14:textId="77777777" w:rsidTr="153B2E7D">
        <w:trPr>
          <w:trHeight w:val="1234"/>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93999B" w14:textId="77777777" w:rsidR="00DC27D4" w:rsidRDefault="00AA1178" w:rsidP="1FFDA8A1">
            <w:pPr>
              <w:ind w:left="24"/>
              <w:rPr>
                <w:rFonts w:asciiTheme="majorHAnsi" w:eastAsiaTheme="majorEastAsia" w:hAnsiTheme="majorHAnsi" w:cstheme="majorBidi"/>
                <w:color w:val="0D0D0D" w:themeColor="text1" w:themeTint="F2"/>
              </w:rPr>
            </w:pPr>
            <w:r w:rsidRPr="1FFDA8A1">
              <w:rPr>
                <w:rFonts w:asciiTheme="majorHAnsi" w:eastAsiaTheme="majorEastAsia" w:hAnsiTheme="majorHAnsi" w:cstheme="majorBidi"/>
                <w:sz w:val="24"/>
                <w:szCs w:val="24"/>
              </w:rPr>
              <w:lastRenderedPageBreak/>
              <w:t xml:space="preserve">Improved writing and maths attainment  </w:t>
            </w:r>
            <w:r w:rsidRPr="1FFDA8A1">
              <w:rPr>
                <w:rFonts w:asciiTheme="majorHAnsi" w:eastAsiaTheme="majorEastAsia" w:hAnsiTheme="majorHAnsi" w:cstheme="majorBidi"/>
                <w:color w:val="0D0D0D" w:themeColor="text1" w:themeTint="F2"/>
              </w:rPr>
              <w:t xml:space="preserve">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78B25D" w14:textId="1DCB7854" w:rsidR="00DC27D4" w:rsidRDefault="6876DCAF" w:rsidP="216BC68E">
            <w:pPr>
              <w:ind w:left="24" w:right="20"/>
              <w:rPr>
                <w:rFonts w:asciiTheme="majorHAnsi" w:eastAsiaTheme="majorEastAsia" w:hAnsiTheme="majorHAnsi" w:cstheme="majorBidi"/>
                <w:color w:val="000000" w:themeColor="text1"/>
              </w:rPr>
            </w:pPr>
            <w:r w:rsidRPr="153B2E7D">
              <w:rPr>
                <w:rFonts w:asciiTheme="majorHAnsi" w:eastAsiaTheme="majorEastAsia" w:hAnsiTheme="majorHAnsi" w:cstheme="majorBidi"/>
                <w:sz w:val="24"/>
                <w:szCs w:val="24"/>
              </w:rPr>
              <w:t xml:space="preserve">At least 50% of disadvantaged pupils in KS2 </w:t>
            </w:r>
            <w:r w:rsidR="00AA1178" w:rsidRPr="153B2E7D">
              <w:rPr>
                <w:rFonts w:asciiTheme="majorHAnsi" w:eastAsiaTheme="majorEastAsia" w:hAnsiTheme="majorHAnsi" w:cstheme="majorBidi"/>
                <w:sz w:val="24"/>
                <w:szCs w:val="24"/>
              </w:rPr>
              <w:t xml:space="preserve"> </w:t>
            </w:r>
            <w:r w:rsidR="1D569774" w:rsidRPr="153B2E7D">
              <w:rPr>
                <w:rFonts w:asciiTheme="majorHAnsi" w:eastAsiaTheme="majorEastAsia" w:hAnsiTheme="majorHAnsi" w:cstheme="majorBidi"/>
                <w:sz w:val="24"/>
                <w:szCs w:val="24"/>
              </w:rPr>
              <w:t>achieve at least ARE in reading, writing and maths.</w:t>
            </w:r>
            <w:r w:rsidR="00AA1178" w:rsidRPr="153B2E7D">
              <w:rPr>
                <w:rFonts w:asciiTheme="majorHAnsi" w:eastAsiaTheme="majorEastAsia" w:hAnsiTheme="majorHAnsi" w:cstheme="majorBidi"/>
                <w:color w:val="000000" w:themeColor="text1"/>
              </w:rPr>
              <w:t xml:space="preserve"> </w:t>
            </w:r>
          </w:p>
        </w:tc>
      </w:tr>
      <w:tr w:rsidR="00DC27D4" w14:paraId="72C0BFF4" w14:textId="77777777" w:rsidTr="153B2E7D">
        <w:trPr>
          <w:trHeight w:val="2535"/>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A14A43" w14:textId="77777777" w:rsidR="00DC27D4" w:rsidRDefault="00AA1178" w:rsidP="1FFDA8A1">
            <w:pPr>
              <w:ind w:left="24"/>
              <w:rPr>
                <w:rFonts w:asciiTheme="majorHAnsi" w:eastAsiaTheme="majorEastAsia" w:hAnsiTheme="majorHAnsi" w:cstheme="majorBidi"/>
                <w:color w:val="0D0D0D" w:themeColor="text1" w:themeTint="F2"/>
              </w:rPr>
            </w:pPr>
            <w:r w:rsidRPr="1FFDA8A1">
              <w:rPr>
                <w:rFonts w:asciiTheme="majorHAnsi" w:eastAsiaTheme="majorEastAsia" w:hAnsiTheme="majorHAnsi" w:cstheme="majorBidi"/>
                <w:sz w:val="24"/>
                <w:szCs w:val="24"/>
              </w:rPr>
              <w:t>To achieve and sustain improved wellbeing for all pupils in our school, particularly our disadvantaged pupils.</w:t>
            </w:r>
            <w:r w:rsidRPr="1FFDA8A1">
              <w:rPr>
                <w:rFonts w:asciiTheme="majorHAnsi" w:eastAsiaTheme="majorEastAsia" w:hAnsiTheme="majorHAnsi" w:cstheme="majorBidi"/>
                <w:color w:val="0D0D0D" w:themeColor="text1" w:themeTint="F2"/>
              </w:rPr>
              <w:t xml:space="preserve">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AAC249" w14:textId="77777777" w:rsidR="00DC27D4" w:rsidRDefault="00AA1178" w:rsidP="1FFDA8A1">
            <w:pPr>
              <w:spacing w:after="78" w:line="241" w:lineRule="auto"/>
              <w:jc w:val="both"/>
              <w:rPr>
                <w:rFonts w:asciiTheme="majorHAnsi" w:eastAsiaTheme="majorEastAsia" w:hAnsiTheme="majorHAnsi" w:cstheme="majorBidi"/>
                <w:sz w:val="24"/>
                <w:szCs w:val="24"/>
              </w:rPr>
            </w:pPr>
            <w:r w:rsidRPr="1FFDA8A1">
              <w:rPr>
                <w:rFonts w:asciiTheme="majorHAnsi" w:eastAsiaTheme="majorEastAsia" w:hAnsiTheme="majorHAnsi" w:cstheme="majorBidi"/>
                <w:sz w:val="24"/>
                <w:szCs w:val="24"/>
              </w:rPr>
              <w:t xml:space="preserve">Sustained high levels of wellbeing  demonstrated by: </w:t>
            </w:r>
          </w:p>
          <w:p w14:paraId="3BEC2B1C" w14:textId="77777777" w:rsidR="00DC27D4" w:rsidRDefault="00AA1178" w:rsidP="1FFDA8A1">
            <w:pPr>
              <w:spacing w:after="119" w:line="241" w:lineRule="auto"/>
              <w:ind w:left="379" w:hanging="355"/>
              <w:rPr>
                <w:rFonts w:asciiTheme="majorHAnsi" w:eastAsiaTheme="majorEastAsia" w:hAnsiTheme="majorHAnsi" w:cstheme="majorBidi"/>
                <w:sz w:val="24"/>
                <w:szCs w:val="24"/>
              </w:rPr>
            </w:pPr>
            <w:r w:rsidRPr="1FFDA8A1">
              <w:rPr>
                <w:rFonts w:asciiTheme="majorHAnsi" w:eastAsiaTheme="majorEastAsia" w:hAnsiTheme="majorHAnsi" w:cstheme="majorBidi"/>
                <w:sz w:val="24"/>
                <w:szCs w:val="24"/>
              </w:rPr>
              <w:t xml:space="preserve"> qualitative data from pupil voice, student and parent surveys and teacher observations </w:t>
            </w:r>
          </w:p>
          <w:p w14:paraId="6E3E9AAD" w14:textId="77777777" w:rsidR="00DC27D4" w:rsidRDefault="00AA1178" w:rsidP="1FFDA8A1">
            <w:pPr>
              <w:ind w:left="24"/>
              <w:rPr>
                <w:rFonts w:asciiTheme="majorHAnsi" w:eastAsiaTheme="majorEastAsia" w:hAnsiTheme="majorHAnsi" w:cstheme="majorBidi"/>
                <w:color w:val="0D0D0D" w:themeColor="text1" w:themeTint="F2"/>
              </w:rPr>
            </w:pPr>
            <w:r w:rsidRPr="1FFDA8A1">
              <w:rPr>
                <w:rFonts w:asciiTheme="majorHAnsi" w:eastAsiaTheme="majorEastAsia" w:hAnsiTheme="majorHAnsi" w:cstheme="majorBidi"/>
                <w:sz w:val="24"/>
                <w:szCs w:val="24"/>
              </w:rPr>
              <w:t xml:space="preserve">a significant increase in participation in enrichment activities, particularly among disadvantaged pupils    </w:t>
            </w:r>
            <w:r w:rsidRPr="1FFDA8A1">
              <w:rPr>
                <w:rFonts w:asciiTheme="majorHAnsi" w:eastAsiaTheme="majorEastAsia" w:hAnsiTheme="majorHAnsi" w:cstheme="majorBidi"/>
                <w:color w:val="0D0D0D" w:themeColor="text1" w:themeTint="F2"/>
              </w:rPr>
              <w:t xml:space="preserve"> </w:t>
            </w:r>
          </w:p>
        </w:tc>
      </w:tr>
      <w:tr w:rsidR="00DC27D4" w14:paraId="4B13DA12" w14:textId="77777777" w:rsidTr="153B2E7D">
        <w:trPr>
          <w:trHeight w:val="3303"/>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90DD10" w14:textId="77777777" w:rsidR="00DC27D4" w:rsidRDefault="00AA1178" w:rsidP="1FFDA8A1">
            <w:pPr>
              <w:ind w:left="24"/>
              <w:rPr>
                <w:rFonts w:asciiTheme="majorHAnsi" w:eastAsiaTheme="majorEastAsia" w:hAnsiTheme="majorHAnsi" w:cstheme="majorBidi"/>
                <w:sz w:val="24"/>
                <w:szCs w:val="24"/>
              </w:rPr>
            </w:pPr>
            <w:r w:rsidRPr="1FFDA8A1">
              <w:rPr>
                <w:rFonts w:asciiTheme="majorHAnsi" w:eastAsiaTheme="majorEastAsia" w:hAnsiTheme="majorHAnsi" w:cstheme="majorBidi"/>
                <w:sz w:val="24"/>
                <w:szCs w:val="24"/>
              </w:rPr>
              <w:t xml:space="preserve">To achieve and sustain improved attendance for all pupils, particularly our disadvantaged pupils.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7D9E88" w14:textId="77777777" w:rsidR="00DC27D4" w:rsidRDefault="00AA1178" w:rsidP="1FFDA8A1">
            <w:pPr>
              <w:spacing w:after="78"/>
              <w:ind w:left="24"/>
              <w:rPr>
                <w:rFonts w:asciiTheme="majorHAnsi" w:eastAsiaTheme="majorEastAsia" w:hAnsiTheme="majorHAnsi" w:cstheme="majorBidi"/>
                <w:sz w:val="24"/>
                <w:szCs w:val="24"/>
              </w:rPr>
            </w:pPr>
            <w:r w:rsidRPr="1FFDA8A1">
              <w:rPr>
                <w:rFonts w:asciiTheme="majorHAnsi" w:eastAsiaTheme="majorEastAsia" w:hAnsiTheme="majorHAnsi" w:cstheme="majorBidi"/>
                <w:sz w:val="24"/>
                <w:szCs w:val="24"/>
              </w:rPr>
              <w:t xml:space="preserve">Sustained high attendance  demonstrated by: </w:t>
            </w:r>
          </w:p>
          <w:p w14:paraId="5D379A93" w14:textId="01B6245A" w:rsidR="00DC27D4" w:rsidRDefault="00AA1178" w:rsidP="153B2E7D">
            <w:pPr>
              <w:spacing w:after="59" w:line="241" w:lineRule="auto"/>
              <w:ind w:left="24"/>
              <w:rPr>
                <w:rFonts w:asciiTheme="majorHAnsi" w:eastAsiaTheme="majorEastAsia" w:hAnsiTheme="majorHAnsi" w:cstheme="majorBidi"/>
                <w:sz w:val="24"/>
                <w:szCs w:val="24"/>
              </w:rPr>
            </w:pPr>
            <w:r w:rsidRPr="153B2E7D">
              <w:rPr>
                <w:rFonts w:asciiTheme="majorHAnsi" w:eastAsiaTheme="majorEastAsia" w:hAnsiTheme="majorHAnsi" w:cstheme="majorBidi"/>
                <w:sz w:val="24"/>
                <w:szCs w:val="24"/>
              </w:rPr>
              <w:t xml:space="preserve">The attendance gap between disadvantaged pupils and their non-disadvantaged peers being reduced to meet national expectations  </w:t>
            </w:r>
          </w:p>
          <w:p w14:paraId="3931EB12" w14:textId="77777777" w:rsidR="00DC27D4" w:rsidRDefault="00AA1178" w:rsidP="1FFDA8A1">
            <w:pPr>
              <w:rPr>
                <w:rFonts w:asciiTheme="majorHAnsi" w:eastAsiaTheme="majorEastAsia" w:hAnsiTheme="majorHAnsi" w:cstheme="majorBidi"/>
                <w:sz w:val="24"/>
                <w:szCs w:val="24"/>
              </w:rPr>
            </w:pPr>
            <w:r w:rsidRPr="1FFDA8A1">
              <w:rPr>
                <w:rFonts w:asciiTheme="majorHAnsi" w:eastAsiaTheme="majorEastAsia" w:hAnsiTheme="majorHAnsi" w:cstheme="majorBidi"/>
                <w:sz w:val="24"/>
                <w:szCs w:val="24"/>
              </w:rPr>
              <w:t xml:space="preserve">The percentage of all pupils who are persistently absent being below 8% and the figure among disadvantaged pupils being no more than 5% lower than their peers. </w:t>
            </w:r>
          </w:p>
        </w:tc>
      </w:tr>
    </w:tbl>
    <w:p w14:paraId="53A1B7C9" w14:textId="77777777" w:rsidR="00DC27D4" w:rsidRDefault="00AA1178">
      <w:pPr>
        <w:spacing w:after="242"/>
      </w:pPr>
      <w:r>
        <w:rPr>
          <w:rFonts w:ascii="Arial" w:eastAsia="Arial" w:hAnsi="Arial" w:cs="Arial"/>
          <w:b/>
          <w:color w:val="104F75"/>
          <w:sz w:val="32"/>
        </w:rPr>
        <w:t xml:space="preserve"> </w:t>
      </w:r>
    </w:p>
    <w:p w14:paraId="7E146C4A" w14:textId="77777777" w:rsidR="00DC27D4" w:rsidRDefault="00AA1178">
      <w:pPr>
        <w:spacing w:after="0"/>
        <w:jc w:val="both"/>
      </w:pPr>
      <w:r>
        <w:rPr>
          <w:rFonts w:ascii="Arial" w:eastAsia="Arial" w:hAnsi="Arial" w:cs="Arial"/>
          <w:color w:val="0D0D0D"/>
          <w:sz w:val="24"/>
        </w:rPr>
        <w:t xml:space="preserve"> </w:t>
      </w:r>
      <w:r>
        <w:rPr>
          <w:rFonts w:ascii="Arial" w:eastAsia="Arial" w:hAnsi="Arial" w:cs="Arial"/>
          <w:color w:val="0D0D0D"/>
          <w:sz w:val="24"/>
        </w:rPr>
        <w:tab/>
      </w:r>
      <w:r>
        <w:rPr>
          <w:rFonts w:ascii="Arial" w:eastAsia="Arial" w:hAnsi="Arial" w:cs="Arial"/>
          <w:b/>
          <w:color w:val="104F75"/>
          <w:sz w:val="32"/>
        </w:rPr>
        <w:t xml:space="preserve"> </w:t>
      </w:r>
    </w:p>
    <w:p w14:paraId="708B3DA7" w14:textId="77777777" w:rsidR="00DC27D4" w:rsidRDefault="00AA1178">
      <w:pPr>
        <w:pStyle w:val="Heading2"/>
        <w:ind w:left="-5"/>
      </w:pPr>
      <w:r>
        <w:t xml:space="preserve">Activity in this academic year </w:t>
      </w:r>
    </w:p>
    <w:p w14:paraId="28C929BA" w14:textId="08FFB198" w:rsidR="00DC27D4" w:rsidRDefault="00AA1178">
      <w:pPr>
        <w:spacing w:after="545"/>
        <w:ind w:left="-5" w:hanging="10"/>
      </w:pPr>
      <w:r w:rsidRPr="216BC68E">
        <w:rPr>
          <w:rFonts w:ascii="Arial" w:eastAsia="Arial" w:hAnsi="Arial" w:cs="Arial"/>
          <w:color w:val="0D0D0D" w:themeColor="text1" w:themeTint="F2"/>
          <w:sz w:val="24"/>
          <w:szCs w:val="24"/>
        </w:rPr>
        <w:t xml:space="preserve">This details how we intend to spend our pupil premium </w:t>
      </w:r>
      <w:r w:rsidRPr="216BC68E">
        <w:rPr>
          <w:rFonts w:ascii="Arial" w:eastAsia="Arial" w:hAnsi="Arial" w:cs="Arial"/>
          <w:b/>
          <w:bCs/>
          <w:color w:val="0D0D0D" w:themeColor="text1" w:themeTint="F2"/>
          <w:sz w:val="24"/>
          <w:szCs w:val="24"/>
        </w:rPr>
        <w:t>this academic year</w:t>
      </w:r>
      <w:r w:rsidRPr="216BC68E">
        <w:rPr>
          <w:rFonts w:ascii="Arial" w:eastAsia="Arial" w:hAnsi="Arial" w:cs="Arial"/>
          <w:color w:val="0D0D0D" w:themeColor="text1" w:themeTint="F2"/>
          <w:sz w:val="24"/>
          <w:szCs w:val="24"/>
        </w:rPr>
        <w:t xml:space="preserve"> to address the challenges listed above. </w:t>
      </w:r>
    </w:p>
    <w:p w14:paraId="48529A5D" w14:textId="77777777" w:rsidR="00DC27D4" w:rsidRDefault="00AA1178">
      <w:pPr>
        <w:pStyle w:val="Heading3"/>
        <w:spacing w:after="177"/>
        <w:ind w:left="-5"/>
      </w:pPr>
      <w:r>
        <w:t xml:space="preserve">Teaching (for example, CPD, recruitment and retention) </w:t>
      </w:r>
    </w:p>
    <w:p w14:paraId="23F8BACD" w14:textId="1DD5C2DE" w:rsidR="00DC27D4" w:rsidRDefault="00AA1178" w:rsidP="3C926BA9">
      <w:pPr>
        <w:spacing w:after="3"/>
        <w:ind w:left="-5" w:hanging="10"/>
        <w:rPr>
          <w:rFonts w:ascii="Arial" w:eastAsia="Arial" w:hAnsi="Arial" w:cs="Arial"/>
          <w:color w:val="0D0D0D" w:themeColor="text1" w:themeTint="F2"/>
          <w:sz w:val="24"/>
          <w:szCs w:val="24"/>
        </w:rPr>
      </w:pPr>
      <w:r w:rsidRPr="3C926BA9">
        <w:rPr>
          <w:rFonts w:ascii="Arial" w:eastAsia="Arial" w:hAnsi="Arial" w:cs="Arial"/>
          <w:color w:val="0D0D0D" w:themeColor="text1" w:themeTint="F2"/>
          <w:sz w:val="24"/>
          <w:szCs w:val="24"/>
        </w:rPr>
        <w:t>Budgeted cost: £</w:t>
      </w:r>
      <w:r w:rsidR="064F739F" w:rsidRPr="3C926BA9">
        <w:rPr>
          <w:rFonts w:ascii="Arial" w:eastAsia="Arial" w:hAnsi="Arial" w:cs="Arial"/>
          <w:color w:val="0D0D0D" w:themeColor="text1" w:themeTint="F2"/>
          <w:sz w:val="24"/>
          <w:szCs w:val="24"/>
        </w:rPr>
        <w:t>36,876</w:t>
      </w:r>
      <w:r w:rsidRPr="3C926BA9">
        <w:rPr>
          <w:rFonts w:ascii="Arial" w:eastAsia="Arial" w:hAnsi="Arial" w:cs="Arial"/>
          <w:color w:val="0D0D0D" w:themeColor="text1" w:themeTint="F2"/>
          <w:sz w:val="24"/>
          <w:szCs w:val="24"/>
        </w:rPr>
        <w:t xml:space="preserve"> </w:t>
      </w:r>
    </w:p>
    <w:tbl>
      <w:tblPr>
        <w:tblStyle w:val="TableGrid"/>
        <w:tblW w:w="9486" w:type="dxa"/>
        <w:tblInd w:w="7" w:type="dxa"/>
        <w:tblCellMar>
          <w:top w:w="69" w:type="dxa"/>
          <w:left w:w="166" w:type="dxa"/>
          <w:right w:w="162" w:type="dxa"/>
        </w:tblCellMar>
        <w:tblLook w:val="04A0" w:firstRow="1" w:lastRow="0" w:firstColumn="1" w:lastColumn="0" w:noHBand="0" w:noVBand="1"/>
      </w:tblPr>
      <w:tblGrid>
        <w:gridCol w:w="2688"/>
        <w:gridCol w:w="4255"/>
        <w:gridCol w:w="2543"/>
      </w:tblGrid>
      <w:tr w:rsidR="00DC27D4" w14:paraId="0CF99B44" w14:textId="77777777" w:rsidTr="504669FD">
        <w:trPr>
          <w:trHeight w:val="955"/>
        </w:trPr>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18231C39" w14:textId="77777777" w:rsidR="00DC27D4" w:rsidRDefault="00AA1178">
            <w:r>
              <w:rPr>
                <w:rFonts w:ascii="Arial" w:eastAsia="Arial" w:hAnsi="Arial" w:cs="Arial"/>
                <w:b/>
                <w:color w:val="0D0D0D"/>
                <w:sz w:val="24"/>
              </w:rPr>
              <w:t xml:space="preserve">Activity </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15FE70B4" w14:textId="77777777" w:rsidR="00DC27D4" w:rsidRDefault="00AA1178">
            <w:pPr>
              <w:ind w:left="1"/>
            </w:pPr>
            <w:r>
              <w:rPr>
                <w:rFonts w:ascii="Arial" w:eastAsia="Arial" w:hAnsi="Arial" w:cs="Arial"/>
                <w:b/>
                <w:color w:val="0D0D0D"/>
                <w:sz w:val="24"/>
              </w:rPr>
              <w:t xml:space="preserve">Evidence that supports this approach </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5D36737E" w14:textId="77777777" w:rsidR="00DC27D4" w:rsidRDefault="00AA1178">
            <w:r>
              <w:rPr>
                <w:rFonts w:ascii="Arial" w:eastAsia="Arial" w:hAnsi="Arial" w:cs="Arial"/>
                <w:b/>
                <w:color w:val="0D0D0D"/>
                <w:sz w:val="24"/>
              </w:rPr>
              <w:t xml:space="preserve">Challenge number(s) addressed </w:t>
            </w:r>
          </w:p>
        </w:tc>
      </w:tr>
      <w:tr w:rsidR="00DC27D4" w14:paraId="7A69E458" w14:textId="77777777" w:rsidTr="504669FD">
        <w:trPr>
          <w:trHeight w:val="2469"/>
        </w:trPr>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64828" w14:textId="7E39E1FD" w:rsidR="00DC27D4" w:rsidRDefault="00AA1178">
            <w:pPr>
              <w:jc w:val="both"/>
            </w:pPr>
            <w:r w:rsidRPr="153B2E7D">
              <w:rPr>
                <w:rFonts w:ascii="Arial" w:eastAsia="Arial" w:hAnsi="Arial" w:cs="Arial"/>
                <w:color w:val="0D0D0D" w:themeColor="text1" w:themeTint="F2"/>
              </w:rPr>
              <w:t xml:space="preserve">Adittional teacher </w:t>
            </w:r>
            <w:r w:rsidR="235E1912" w:rsidRPr="153B2E7D">
              <w:rPr>
                <w:rFonts w:ascii="Arial" w:eastAsia="Arial" w:hAnsi="Arial" w:cs="Arial"/>
                <w:color w:val="0D0D0D" w:themeColor="text1" w:themeTint="F2"/>
              </w:rPr>
              <w:t xml:space="preserve">3 </w:t>
            </w:r>
            <w:r w:rsidRPr="153B2E7D">
              <w:rPr>
                <w:rFonts w:ascii="Arial" w:eastAsia="Arial" w:hAnsi="Arial" w:cs="Arial"/>
                <w:color w:val="0D0D0D" w:themeColor="text1" w:themeTint="F2"/>
              </w:rPr>
              <w:t>day</w:t>
            </w:r>
            <w:r w:rsidR="7D1E32C0" w:rsidRPr="153B2E7D">
              <w:rPr>
                <w:rFonts w:ascii="Arial" w:eastAsia="Arial" w:hAnsi="Arial" w:cs="Arial"/>
                <w:color w:val="0D0D0D" w:themeColor="text1" w:themeTint="F2"/>
              </w:rPr>
              <w:t>s a</w:t>
            </w:r>
            <w:r w:rsidRPr="153B2E7D">
              <w:rPr>
                <w:rFonts w:ascii="Arial" w:eastAsia="Arial" w:hAnsi="Arial" w:cs="Arial"/>
                <w:color w:val="0D0D0D" w:themeColor="text1" w:themeTint="F2"/>
              </w:rPr>
              <w:t xml:space="preserve"> week </w:t>
            </w:r>
            <w:r w:rsidR="05A28558" w:rsidRPr="153B2E7D">
              <w:rPr>
                <w:rFonts w:ascii="Arial" w:eastAsia="Arial" w:hAnsi="Arial" w:cs="Arial"/>
                <w:color w:val="0D0D0D" w:themeColor="text1" w:themeTint="F2"/>
              </w:rPr>
              <w:t>leading enhanced provision for disadvantaged pupils.</w:t>
            </w:r>
            <w:r w:rsidRPr="153B2E7D">
              <w:rPr>
                <w:rFonts w:ascii="Arial" w:eastAsia="Arial" w:hAnsi="Arial" w:cs="Arial"/>
                <w:i/>
                <w:iCs/>
                <w:color w:val="0D0D0D" w:themeColor="text1" w:themeTint="F2"/>
              </w:rPr>
              <w:t>.</w:t>
            </w:r>
            <w:r w:rsidRPr="153B2E7D">
              <w:rPr>
                <w:rFonts w:ascii="Arial" w:eastAsia="Arial" w:hAnsi="Arial" w:cs="Arial"/>
                <w:color w:val="0D0D0D" w:themeColor="text1" w:themeTint="F2"/>
                <w:sz w:val="24"/>
                <w:szCs w:val="24"/>
              </w:rPr>
              <w:t xml:space="preserve"> </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CB192B" w14:textId="7D4C84EA" w:rsidR="00DC27D4" w:rsidRDefault="00AA1178">
            <w:pPr>
              <w:ind w:left="1"/>
            </w:pPr>
            <w:r w:rsidRPr="504669FD">
              <w:rPr>
                <w:rFonts w:ascii="Arial" w:eastAsia="Arial" w:hAnsi="Arial" w:cs="Arial"/>
                <w:color w:val="0D0D0D" w:themeColor="text1" w:themeTint="F2"/>
              </w:rPr>
              <w:t xml:space="preserve">Each group will have the additional teacher for </w:t>
            </w:r>
            <w:r w:rsidR="1DC51772" w:rsidRPr="504669FD">
              <w:rPr>
                <w:rFonts w:ascii="Arial" w:eastAsia="Arial" w:hAnsi="Arial" w:cs="Arial"/>
                <w:color w:val="0D0D0D" w:themeColor="text1" w:themeTint="F2"/>
              </w:rPr>
              <w:t>3</w:t>
            </w:r>
            <w:r w:rsidRPr="504669FD">
              <w:rPr>
                <w:rFonts w:ascii="Arial" w:eastAsia="Arial" w:hAnsi="Arial" w:cs="Arial"/>
                <w:color w:val="0D0D0D" w:themeColor="text1" w:themeTint="F2"/>
              </w:rPr>
              <w:t xml:space="preserve"> sessions a week to support </w:t>
            </w:r>
            <w:r w:rsidR="0AFD095A" w:rsidRPr="504669FD">
              <w:rPr>
                <w:rFonts w:ascii="Arial" w:eastAsia="Arial" w:hAnsi="Arial" w:cs="Arial"/>
                <w:color w:val="0D0D0D" w:themeColor="text1" w:themeTint="F2"/>
              </w:rPr>
              <w:t xml:space="preserve">reading, </w:t>
            </w:r>
            <w:r w:rsidRPr="504669FD">
              <w:rPr>
                <w:rFonts w:ascii="Arial" w:eastAsia="Arial" w:hAnsi="Arial" w:cs="Arial"/>
                <w:color w:val="0D0D0D" w:themeColor="text1" w:themeTint="F2"/>
              </w:rPr>
              <w:t xml:space="preserve">writing </w:t>
            </w:r>
            <w:r w:rsidR="60E62868" w:rsidRPr="504669FD">
              <w:rPr>
                <w:rFonts w:ascii="Arial" w:eastAsia="Arial" w:hAnsi="Arial" w:cs="Arial"/>
                <w:color w:val="0D0D0D" w:themeColor="text1" w:themeTint="F2"/>
              </w:rPr>
              <w:t xml:space="preserve">and maths </w:t>
            </w:r>
            <w:r w:rsidRPr="504669FD">
              <w:rPr>
                <w:rFonts w:ascii="Arial" w:eastAsia="Arial" w:hAnsi="Arial" w:cs="Arial"/>
                <w:color w:val="0D0D0D" w:themeColor="text1" w:themeTint="F2"/>
              </w:rPr>
              <w:t xml:space="preserve">for small groups of identified pupils   </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918360" w14:textId="04874627" w:rsidR="00DC27D4" w:rsidRDefault="6524E21C">
            <w:r w:rsidRPr="504669FD">
              <w:rPr>
                <w:rFonts w:ascii="Arial" w:eastAsia="Arial" w:hAnsi="Arial" w:cs="Arial"/>
                <w:color w:val="0D0D0D" w:themeColor="text1" w:themeTint="F2"/>
              </w:rPr>
              <w:t>2,</w:t>
            </w:r>
            <w:r w:rsidR="00AA1178" w:rsidRPr="504669FD">
              <w:rPr>
                <w:rFonts w:ascii="Arial" w:eastAsia="Arial" w:hAnsi="Arial" w:cs="Arial"/>
                <w:color w:val="0D0D0D" w:themeColor="text1" w:themeTint="F2"/>
              </w:rPr>
              <w:t xml:space="preserve">3,4  </w:t>
            </w:r>
          </w:p>
        </w:tc>
      </w:tr>
      <w:tr w:rsidR="00DC27D4" w14:paraId="5EC38C04" w14:textId="77777777" w:rsidTr="504669FD">
        <w:trPr>
          <w:trHeight w:val="888"/>
        </w:trPr>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A0871" w14:textId="77777777" w:rsidR="00DC27D4" w:rsidRDefault="00AA1178">
            <w:r>
              <w:rPr>
                <w:rFonts w:ascii="Arial" w:eastAsia="Arial" w:hAnsi="Arial" w:cs="Arial"/>
                <w:color w:val="0D0D0D"/>
              </w:rPr>
              <w:lastRenderedPageBreak/>
              <w:t xml:space="preserve">Individual needs Assistant x2 days a week </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D2B649" w14:textId="77777777" w:rsidR="00DC27D4" w:rsidRDefault="00AA1178">
            <w:pPr>
              <w:ind w:left="1"/>
            </w:pPr>
            <w:r>
              <w:rPr>
                <w:rFonts w:ascii="Arial" w:eastAsia="Arial" w:hAnsi="Arial" w:cs="Arial"/>
                <w:color w:val="0D0D0D"/>
              </w:rPr>
              <w:t xml:space="preserve">Pupils needing 1:1 support /key adult in the classroom at specific key times in a day.     </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A7E330" w14:textId="77777777" w:rsidR="00DC27D4" w:rsidRDefault="00AA1178">
            <w:r>
              <w:rPr>
                <w:rFonts w:ascii="Arial" w:eastAsia="Arial" w:hAnsi="Arial" w:cs="Arial"/>
                <w:color w:val="0D0D0D"/>
              </w:rPr>
              <w:t xml:space="preserve">3 </w:t>
            </w:r>
          </w:p>
        </w:tc>
      </w:tr>
    </w:tbl>
    <w:p w14:paraId="0EDF5EA8" w14:textId="77777777" w:rsidR="00DC27D4" w:rsidRDefault="00AA1178">
      <w:pPr>
        <w:spacing w:after="130"/>
      </w:pPr>
      <w:r>
        <w:rPr>
          <w:rFonts w:ascii="Arial" w:eastAsia="Arial" w:hAnsi="Arial" w:cs="Arial"/>
          <w:color w:val="0D0D0D"/>
          <w:sz w:val="24"/>
        </w:rPr>
        <w:t xml:space="preserve"> </w:t>
      </w:r>
    </w:p>
    <w:p w14:paraId="2A3F0768" w14:textId="77777777" w:rsidR="00DC27D4" w:rsidRDefault="00AA1178">
      <w:pPr>
        <w:pStyle w:val="Heading3"/>
        <w:ind w:left="-5"/>
      </w:pPr>
      <w:r>
        <w:t xml:space="preserve">Targeted academic support (for example, tutoring, one-to-one support structured interventions)  </w:t>
      </w:r>
    </w:p>
    <w:p w14:paraId="4F0BF959" w14:textId="5112A13D" w:rsidR="00DC27D4" w:rsidRDefault="00AA1178">
      <w:pPr>
        <w:spacing w:after="3"/>
        <w:ind w:left="-5" w:hanging="10"/>
      </w:pPr>
      <w:r w:rsidRPr="504669FD">
        <w:rPr>
          <w:rFonts w:ascii="Arial" w:eastAsia="Arial" w:hAnsi="Arial" w:cs="Arial"/>
          <w:color w:val="000000" w:themeColor="text1"/>
          <w:sz w:val="24"/>
          <w:szCs w:val="24"/>
        </w:rPr>
        <w:t>Budgeted cost: £</w:t>
      </w:r>
      <w:r w:rsidR="350B5D8B" w:rsidRPr="504669FD">
        <w:rPr>
          <w:rFonts w:ascii="Arial" w:eastAsia="Arial" w:hAnsi="Arial" w:cs="Arial"/>
          <w:color w:val="000000" w:themeColor="text1"/>
          <w:sz w:val="24"/>
          <w:szCs w:val="24"/>
        </w:rPr>
        <w:t>9,000</w:t>
      </w:r>
    </w:p>
    <w:tbl>
      <w:tblPr>
        <w:tblStyle w:val="TableGrid"/>
        <w:tblW w:w="9486" w:type="dxa"/>
        <w:tblInd w:w="7" w:type="dxa"/>
        <w:tblCellMar>
          <w:top w:w="13" w:type="dxa"/>
          <w:left w:w="166" w:type="dxa"/>
          <w:right w:w="98" w:type="dxa"/>
        </w:tblCellMar>
        <w:tblLook w:val="04A0" w:firstRow="1" w:lastRow="0" w:firstColumn="1" w:lastColumn="0" w:noHBand="0" w:noVBand="1"/>
      </w:tblPr>
      <w:tblGrid>
        <w:gridCol w:w="2191"/>
        <w:gridCol w:w="5805"/>
        <w:gridCol w:w="1490"/>
      </w:tblGrid>
      <w:tr w:rsidR="00DC27D4" w14:paraId="15A3963D" w14:textId="77777777" w:rsidTr="504669FD">
        <w:trPr>
          <w:trHeight w:val="956"/>
        </w:trPr>
        <w:tc>
          <w:tcPr>
            <w:tcW w:w="33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196999A3" w14:textId="77777777" w:rsidR="00DC27D4" w:rsidRDefault="00AA1178">
            <w:r>
              <w:rPr>
                <w:rFonts w:ascii="Arial" w:eastAsia="Arial" w:hAnsi="Arial" w:cs="Arial"/>
                <w:b/>
                <w:color w:val="0D0D0D"/>
                <w:sz w:val="24"/>
              </w:rPr>
              <w:t xml:space="preserve">Activity </w:t>
            </w:r>
          </w:p>
        </w:tc>
        <w:tc>
          <w:tcPr>
            <w:tcW w:w="4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0337AE94" w14:textId="77777777" w:rsidR="00DC27D4" w:rsidRDefault="00AA1178">
            <w:r>
              <w:rPr>
                <w:rFonts w:ascii="Arial" w:eastAsia="Arial" w:hAnsi="Arial" w:cs="Arial"/>
                <w:b/>
                <w:color w:val="0D0D0D"/>
                <w:sz w:val="24"/>
              </w:rPr>
              <w:t xml:space="preserve">Evidence that supports this approach </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0A310543" w14:textId="77777777" w:rsidR="00DC27D4" w:rsidRDefault="00AA1178">
            <w:r>
              <w:rPr>
                <w:rFonts w:ascii="Arial" w:eastAsia="Arial" w:hAnsi="Arial" w:cs="Arial"/>
                <w:b/>
                <w:color w:val="0D0D0D"/>
                <w:sz w:val="24"/>
              </w:rPr>
              <w:t xml:space="preserve">Challenge number(s) addressed </w:t>
            </w:r>
          </w:p>
        </w:tc>
      </w:tr>
      <w:tr w:rsidR="00DC27D4" w14:paraId="4D3480AE" w14:textId="77777777" w:rsidTr="504669FD">
        <w:trPr>
          <w:trHeight w:val="3203"/>
        </w:trPr>
        <w:tc>
          <w:tcPr>
            <w:tcW w:w="33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CB5D2" w14:textId="1B791BAC" w:rsidR="00DC27D4" w:rsidRDefault="6076C349" w:rsidP="3C926BA9">
            <w:pPr>
              <w:rPr>
                <w:rFonts w:ascii="Arial" w:eastAsia="Arial" w:hAnsi="Arial" w:cs="Arial"/>
                <w:color w:val="0D0D0D" w:themeColor="text1" w:themeTint="F2"/>
              </w:rPr>
            </w:pPr>
            <w:r w:rsidRPr="3C926BA9">
              <w:rPr>
                <w:rFonts w:ascii="Arial" w:eastAsia="Arial" w:hAnsi="Arial" w:cs="Arial"/>
                <w:color w:val="0D0D0D" w:themeColor="text1" w:themeTint="F2"/>
              </w:rPr>
              <w:t>Therapeutic Forest School</w:t>
            </w:r>
          </w:p>
          <w:p w14:paraId="5F4C0B78" w14:textId="6A549ECE" w:rsidR="00DC27D4" w:rsidRDefault="00DC27D4" w:rsidP="504669FD">
            <w:pPr>
              <w:rPr>
                <w:rFonts w:ascii="Arial" w:eastAsia="Arial" w:hAnsi="Arial" w:cs="Arial"/>
                <w:color w:val="000000" w:themeColor="text1"/>
              </w:rPr>
            </w:pPr>
          </w:p>
        </w:tc>
        <w:tc>
          <w:tcPr>
            <w:tcW w:w="4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4C25C4" w14:textId="7755F061" w:rsidR="48177E8F" w:rsidRDefault="48177E8F" w:rsidP="504669FD">
            <w:pPr>
              <w:rPr>
                <w:rFonts w:ascii="Arial" w:eastAsia="Arial" w:hAnsi="Arial" w:cs="Arial"/>
              </w:rPr>
            </w:pPr>
            <w:r w:rsidRPr="504669FD">
              <w:rPr>
                <w:rFonts w:ascii="Arial" w:eastAsia="Arial" w:hAnsi="Arial" w:cs="Arial"/>
              </w:rPr>
              <w:t>Collaborative Teaching strategies teaching pupils how to listen</w:t>
            </w:r>
            <w:r w:rsidR="2DB2CCC9" w:rsidRPr="504669FD">
              <w:rPr>
                <w:rFonts w:ascii="Arial" w:eastAsia="Arial" w:hAnsi="Arial" w:cs="Arial"/>
              </w:rPr>
              <w:t>, share tasks and support each other,</w:t>
            </w:r>
          </w:p>
          <w:p w14:paraId="5AED5FE1" w14:textId="19A4B321" w:rsidR="504669FD" w:rsidRDefault="504669FD" w:rsidP="504669FD">
            <w:pPr>
              <w:rPr>
                <w:rFonts w:ascii="Arial" w:eastAsia="Arial" w:hAnsi="Arial" w:cs="Arial"/>
              </w:rPr>
            </w:pPr>
          </w:p>
          <w:p w14:paraId="04B33E70" w14:textId="2C824505" w:rsidR="504669FD" w:rsidRDefault="504669FD" w:rsidP="504669FD">
            <w:pPr>
              <w:rPr>
                <w:rFonts w:ascii="Arial" w:eastAsia="Arial" w:hAnsi="Arial" w:cs="Arial"/>
              </w:rPr>
            </w:pPr>
          </w:p>
          <w:p w14:paraId="36074962" w14:textId="4B435CE6" w:rsidR="00DC27D4" w:rsidRDefault="48177E8F" w:rsidP="504669FD">
            <w:pPr>
              <w:rPr>
                <w:rFonts w:ascii="Arial" w:eastAsia="Arial" w:hAnsi="Arial" w:cs="Arial"/>
                <w:color w:val="000000" w:themeColor="text1"/>
              </w:rPr>
            </w:pPr>
            <w:hyperlink r:id="rId11">
              <w:r w:rsidRPr="504669FD">
                <w:rPr>
                  <w:rStyle w:val="Hyperlink"/>
                  <w:rFonts w:ascii="Arial" w:eastAsia="Arial" w:hAnsi="Arial" w:cs="Arial"/>
                </w:rPr>
                <w:t>https://educationendowmentfoundation.org.uk/education-evidence/teaching-learning-toolkit/collaborative-learning-approaches</w:t>
              </w:r>
            </w:hyperlink>
            <w:r w:rsidRPr="504669FD">
              <w:rPr>
                <w:rFonts w:ascii="Arial" w:eastAsia="Arial" w:hAnsi="Arial" w:cs="Arial"/>
                <w:color w:val="000000" w:themeColor="text1"/>
              </w:rPr>
              <w:t xml:space="preserve"> </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708AC" w14:textId="3EBF02E7" w:rsidR="00DC27D4" w:rsidRDefault="1CA17E62" w:rsidP="504669FD">
            <w:pPr>
              <w:rPr>
                <w:rFonts w:ascii="Arial" w:eastAsia="Arial" w:hAnsi="Arial" w:cs="Arial"/>
                <w:color w:val="000000" w:themeColor="text1"/>
              </w:rPr>
            </w:pPr>
            <w:r w:rsidRPr="504669FD">
              <w:rPr>
                <w:rFonts w:ascii="Arial" w:eastAsia="Arial" w:hAnsi="Arial" w:cs="Arial"/>
                <w:color w:val="000000" w:themeColor="text1"/>
              </w:rPr>
              <w:t>1.6</w:t>
            </w:r>
          </w:p>
        </w:tc>
      </w:tr>
      <w:tr w:rsidR="00DC27D4" w14:paraId="22DE0FB2" w14:textId="77777777" w:rsidTr="504669FD">
        <w:trPr>
          <w:trHeight w:val="1174"/>
        </w:trPr>
        <w:tc>
          <w:tcPr>
            <w:tcW w:w="33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7119BB" w14:textId="3E4EA771" w:rsidR="00DC27D4" w:rsidRDefault="3EF667C8" w:rsidP="3C926BA9">
            <w:pPr>
              <w:rPr>
                <w:rFonts w:ascii="Arial" w:eastAsia="Arial" w:hAnsi="Arial" w:cs="Arial"/>
                <w:sz w:val="24"/>
                <w:szCs w:val="24"/>
              </w:rPr>
            </w:pPr>
            <w:r w:rsidRPr="3C926BA9">
              <w:rPr>
                <w:rFonts w:ascii="Arial" w:eastAsia="Arial" w:hAnsi="Arial" w:cs="Arial"/>
                <w:sz w:val="24"/>
                <w:szCs w:val="24"/>
              </w:rPr>
              <w:t>Play Therapy</w:t>
            </w:r>
          </w:p>
          <w:p w14:paraId="72397703" w14:textId="113CE3EE" w:rsidR="00DC27D4" w:rsidRDefault="00DC27D4" w:rsidP="3C926BA9">
            <w:pPr>
              <w:rPr>
                <w:rFonts w:ascii="Arial" w:eastAsia="Arial" w:hAnsi="Arial" w:cs="Arial"/>
                <w:sz w:val="24"/>
                <w:szCs w:val="24"/>
              </w:rPr>
            </w:pPr>
          </w:p>
        </w:tc>
        <w:tc>
          <w:tcPr>
            <w:tcW w:w="4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0CB68B" w14:textId="72813E30" w:rsidR="1DAD47F1" w:rsidRDefault="1DAD47F1" w:rsidP="504669FD">
            <w:pPr>
              <w:rPr>
                <w:rFonts w:ascii="Arial" w:eastAsia="Arial" w:hAnsi="Arial" w:cs="Arial"/>
                <w:sz w:val="24"/>
                <w:szCs w:val="24"/>
              </w:rPr>
            </w:pPr>
            <w:r w:rsidRPr="504669FD">
              <w:rPr>
                <w:rFonts w:ascii="Arial" w:eastAsia="Arial" w:hAnsi="Arial" w:cs="Arial"/>
                <w:sz w:val="24"/>
                <w:szCs w:val="24"/>
              </w:rPr>
              <w:t>Registered play therapists have weekly session with children identified as having mental health problems which are acting as a barrier to learning.</w:t>
            </w:r>
          </w:p>
          <w:p w14:paraId="2197AC32" w14:textId="06912788" w:rsidR="00DC27D4" w:rsidRDefault="2CD26A3C" w:rsidP="3C926BA9">
            <w:pPr>
              <w:rPr>
                <w:rFonts w:ascii="Arial" w:eastAsia="Arial" w:hAnsi="Arial" w:cs="Arial"/>
                <w:sz w:val="24"/>
                <w:szCs w:val="24"/>
              </w:rPr>
            </w:pPr>
            <w:hyperlink r:id="rId12">
              <w:r w:rsidRPr="504669FD">
                <w:rPr>
                  <w:rStyle w:val="Hyperlink"/>
                  <w:rFonts w:ascii="Arial" w:eastAsia="Arial" w:hAnsi="Arial" w:cs="Arial"/>
                  <w:sz w:val="24"/>
                  <w:szCs w:val="24"/>
                </w:rPr>
                <w:t>https://playtherapy.org.uk/about-play-therapy/</w:t>
              </w:r>
            </w:hyperlink>
            <w:r w:rsidRPr="504669FD">
              <w:rPr>
                <w:rFonts w:ascii="Arial" w:eastAsia="Arial" w:hAnsi="Arial" w:cs="Arial"/>
                <w:sz w:val="24"/>
                <w:szCs w:val="24"/>
              </w:rPr>
              <w:t xml:space="preserve"> </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B5C89D" w14:textId="25B9B944" w:rsidR="00DC27D4" w:rsidRDefault="217548CC" w:rsidP="504669FD">
            <w:pPr>
              <w:rPr>
                <w:rFonts w:ascii="Arial" w:eastAsia="Arial" w:hAnsi="Arial" w:cs="Arial"/>
                <w:color w:val="0D0D0D" w:themeColor="text1" w:themeTint="F2"/>
              </w:rPr>
            </w:pPr>
            <w:r w:rsidRPr="504669FD">
              <w:rPr>
                <w:rFonts w:ascii="Arial" w:eastAsia="Arial" w:hAnsi="Arial" w:cs="Arial"/>
                <w:color w:val="0D0D0D" w:themeColor="text1" w:themeTint="F2"/>
              </w:rPr>
              <w:t>5,6</w:t>
            </w:r>
          </w:p>
        </w:tc>
      </w:tr>
    </w:tbl>
    <w:p w14:paraId="5C62FC71" w14:textId="4F4D7101" w:rsidR="504669FD" w:rsidRDefault="504669FD"/>
    <w:p w14:paraId="16D9FBF2" w14:textId="77777777" w:rsidR="00DC27D4" w:rsidRDefault="00AA1178">
      <w:pPr>
        <w:spacing w:after="38"/>
      </w:pPr>
      <w:r>
        <w:rPr>
          <w:rFonts w:ascii="Arial" w:eastAsia="Arial" w:hAnsi="Arial" w:cs="Arial"/>
          <w:b/>
          <w:color w:val="104F75"/>
          <w:sz w:val="28"/>
        </w:rPr>
        <w:t xml:space="preserve"> </w:t>
      </w:r>
    </w:p>
    <w:p w14:paraId="43A3329A" w14:textId="77777777" w:rsidR="00DC27D4" w:rsidRDefault="00AA1178">
      <w:pPr>
        <w:spacing w:after="38"/>
      </w:pPr>
      <w:r>
        <w:rPr>
          <w:rFonts w:ascii="Arial" w:eastAsia="Arial" w:hAnsi="Arial" w:cs="Arial"/>
          <w:b/>
          <w:color w:val="104F75"/>
          <w:sz w:val="28"/>
        </w:rPr>
        <w:t xml:space="preserve"> </w:t>
      </w:r>
    </w:p>
    <w:p w14:paraId="66D926EB" w14:textId="77777777" w:rsidR="00DC27D4" w:rsidRDefault="00AA1178">
      <w:pPr>
        <w:spacing w:after="38"/>
      </w:pPr>
      <w:r>
        <w:rPr>
          <w:rFonts w:ascii="Arial" w:eastAsia="Arial" w:hAnsi="Arial" w:cs="Arial"/>
          <w:b/>
          <w:color w:val="104F75"/>
          <w:sz w:val="28"/>
        </w:rPr>
        <w:t xml:space="preserve"> </w:t>
      </w:r>
    </w:p>
    <w:p w14:paraId="33B6F192" w14:textId="77777777" w:rsidR="00DC27D4" w:rsidRDefault="00AA1178">
      <w:pPr>
        <w:spacing w:after="38"/>
      </w:pPr>
      <w:r>
        <w:rPr>
          <w:rFonts w:ascii="Arial" w:eastAsia="Arial" w:hAnsi="Arial" w:cs="Arial"/>
          <w:b/>
          <w:color w:val="104F75"/>
          <w:sz w:val="28"/>
        </w:rPr>
        <w:t xml:space="preserve"> </w:t>
      </w:r>
    </w:p>
    <w:p w14:paraId="0C5E2C9C" w14:textId="77777777" w:rsidR="00DC27D4" w:rsidRDefault="00AA1178">
      <w:pPr>
        <w:spacing w:after="38"/>
      </w:pPr>
      <w:r>
        <w:rPr>
          <w:rFonts w:ascii="Arial" w:eastAsia="Arial" w:hAnsi="Arial" w:cs="Arial"/>
          <w:b/>
          <w:color w:val="104F75"/>
          <w:sz w:val="28"/>
        </w:rPr>
        <w:t xml:space="preserve"> </w:t>
      </w:r>
    </w:p>
    <w:p w14:paraId="13E2037D" w14:textId="77777777" w:rsidR="00DC27D4" w:rsidRDefault="00AA1178">
      <w:pPr>
        <w:pStyle w:val="Heading3"/>
        <w:ind w:left="-5"/>
      </w:pPr>
      <w:r>
        <w:t xml:space="preserve">Wider strategies (for example, related to attendance, behaviour, wellbeing) </w:t>
      </w:r>
    </w:p>
    <w:p w14:paraId="60AC8955" w14:textId="6DD3E303" w:rsidR="00DC27D4" w:rsidRDefault="00AA1178" w:rsidP="0271D5D7">
      <w:pPr>
        <w:spacing w:after="3"/>
        <w:ind w:left="-5" w:hanging="10"/>
        <w:rPr>
          <w:rFonts w:ascii="Arial" w:eastAsia="Arial" w:hAnsi="Arial" w:cs="Arial"/>
          <w:color w:val="0D0D0D" w:themeColor="text1" w:themeTint="F2"/>
          <w:sz w:val="24"/>
          <w:szCs w:val="24"/>
        </w:rPr>
      </w:pPr>
      <w:r w:rsidRPr="0271D5D7">
        <w:rPr>
          <w:rFonts w:ascii="Arial" w:eastAsia="Arial" w:hAnsi="Arial" w:cs="Arial"/>
          <w:color w:val="0D0D0D" w:themeColor="text1" w:themeTint="F2"/>
          <w:sz w:val="24"/>
          <w:szCs w:val="24"/>
        </w:rPr>
        <w:t>Budgeted cost: £3</w:t>
      </w:r>
      <w:r w:rsidR="47136AE8" w:rsidRPr="0271D5D7">
        <w:rPr>
          <w:rFonts w:ascii="Arial" w:eastAsia="Arial" w:hAnsi="Arial" w:cs="Arial"/>
          <w:color w:val="0D0D0D" w:themeColor="text1" w:themeTint="F2"/>
          <w:sz w:val="24"/>
          <w:szCs w:val="24"/>
        </w:rPr>
        <w:t>1</w:t>
      </w:r>
      <w:r w:rsidRPr="0271D5D7">
        <w:rPr>
          <w:rFonts w:ascii="Arial" w:eastAsia="Arial" w:hAnsi="Arial" w:cs="Arial"/>
          <w:color w:val="0D0D0D" w:themeColor="text1" w:themeTint="F2"/>
          <w:sz w:val="24"/>
          <w:szCs w:val="24"/>
        </w:rPr>
        <w:t>,</w:t>
      </w:r>
      <w:r w:rsidR="1174550C" w:rsidRPr="0271D5D7">
        <w:rPr>
          <w:rFonts w:ascii="Arial" w:eastAsia="Arial" w:hAnsi="Arial" w:cs="Arial"/>
          <w:color w:val="0D0D0D" w:themeColor="text1" w:themeTint="F2"/>
          <w:sz w:val="24"/>
          <w:szCs w:val="24"/>
        </w:rPr>
        <w:t>236</w:t>
      </w:r>
      <w:r w:rsidRPr="0271D5D7">
        <w:rPr>
          <w:rFonts w:ascii="Arial" w:eastAsia="Arial" w:hAnsi="Arial" w:cs="Arial"/>
          <w:color w:val="0D0D0D" w:themeColor="text1" w:themeTint="F2"/>
          <w:sz w:val="24"/>
          <w:szCs w:val="24"/>
        </w:rPr>
        <w:t xml:space="preserve">.00 </w:t>
      </w:r>
    </w:p>
    <w:tbl>
      <w:tblPr>
        <w:tblStyle w:val="TableGrid"/>
        <w:tblW w:w="9486" w:type="dxa"/>
        <w:tblInd w:w="7" w:type="dxa"/>
        <w:tblCellMar>
          <w:top w:w="69" w:type="dxa"/>
          <w:left w:w="166" w:type="dxa"/>
          <w:right w:w="63" w:type="dxa"/>
        </w:tblCellMar>
        <w:tblLook w:val="04A0" w:firstRow="1" w:lastRow="0" w:firstColumn="1" w:lastColumn="0" w:noHBand="0" w:noVBand="1"/>
      </w:tblPr>
      <w:tblGrid>
        <w:gridCol w:w="2688"/>
        <w:gridCol w:w="4255"/>
        <w:gridCol w:w="2543"/>
      </w:tblGrid>
      <w:tr w:rsidR="00DC27D4" w14:paraId="1DD2A500" w14:textId="77777777" w:rsidTr="0271D5D7">
        <w:trPr>
          <w:trHeight w:val="955"/>
        </w:trPr>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561D6130" w14:textId="77777777" w:rsidR="00DC27D4" w:rsidRDefault="00AA1178">
            <w:r>
              <w:rPr>
                <w:rFonts w:ascii="Arial" w:eastAsia="Arial" w:hAnsi="Arial" w:cs="Arial"/>
                <w:b/>
                <w:color w:val="0D0D0D"/>
                <w:sz w:val="24"/>
              </w:rPr>
              <w:t xml:space="preserve">Activity </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40264A13" w14:textId="77777777" w:rsidR="00DC27D4" w:rsidRDefault="00AA1178">
            <w:pPr>
              <w:ind w:left="1"/>
            </w:pPr>
            <w:r>
              <w:rPr>
                <w:rFonts w:ascii="Arial" w:eastAsia="Arial" w:hAnsi="Arial" w:cs="Arial"/>
                <w:b/>
                <w:color w:val="0D0D0D"/>
                <w:sz w:val="24"/>
              </w:rPr>
              <w:t xml:space="preserve">Evidence that supports this approach </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17F49A5D" w14:textId="77777777" w:rsidR="00DC27D4" w:rsidRDefault="00AA1178">
            <w:r>
              <w:rPr>
                <w:rFonts w:ascii="Arial" w:eastAsia="Arial" w:hAnsi="Arial" w:cs="Arial"/>
                <w:b/>
                <w:color w:val="0D0D0D"/>
                <w:sz w:val="24"/>
              </w:rPr>
              <w:t xml:space="preserve">Challenge number(s) addressed </w:t>
            </w:r>
          </w:p>
        </w:tc>
      </w:tr>
      <w:tr w:rsidR="00DC27D4" w14:paraId="351ECAE3" w14:textId="77777777" w:rsidTr="0271D5D7">
        <w:trPr>
          <w:trHeight w:val="1650"/>
        </w:trPr>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0A1DB" w14:textId="77777777" w:rsidR="00DC27D4" w:rsidRDefault="00AA1178">
            <w:r>
              <w:rPr>
                <w:rFonts w:ascii="Arial" w:eastAsia="Arial" w:hAnsi="Arial" w:cs="Arial"/>
                <w:color w:val="0D0D0D"/>
                <w:sz w:val="24"/>
              </w:rPr>
              <w:t xml:space="preserve">Additional adult dedicated to community and family key worker  </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1E1284" w14:textId="77777777" w:rsidR="00DC27D4" w:rsidRDefault="00AA1178">
            <w:pPr>
              <w:ind w:left="1"/>
            </w:pPr>
            <w:r>
              <w:rPr>
                <w:rFonts w:ascii="Arial" w:eastAsia="Arial" w:hAnsi="Arial" w:cs="Arial"/>
                <w:color w:val="0D0D0D"/>
              </w:rPr>
              <w:t xml:space="preserve">Some of our families are struggling with accessing support outside of school eg: support with parenting, pupils behaviour at home, which has a knock on affect to attainment in the classroom and attendance. </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B9487D" w14:textId="7A636D3F" w:rsidR="00DC27D4" w:rsidRDefault="00AA1178" w:rsidP="0271D5D7">
            <w:pPr>
              <w:rPr>
                <w:rFonts w:ascii="Arial" w:eastAsia="Arial" w:hAnsi="Arial" w:cs="Arial"/>
                <w:color w:val="0D0D0D" w:themeColor="text1" w:themeTint="F2"/>
              </w:rPr>
            </w:pPr>
            <w:r w:rsidRPr="0271D5D7">
              <w:rPr>
                <w:rFonts w:ascii="Arial" w:eastAsia="Arial" w:hAnsi="Arial" w:cs="Arial"/>
                <w:color w:val="0D0D0D" w:themeColor="text1" w:themeTint="F2"/>
              </w:rPr>
              <w:t>2,</w:t>
            </w:r>
            <w:r w:rsidR="7DC6891B" w:rsidRPr="0271D5D7">
              <w:rPr>
                <w:rFonts w:ascii="Arial" w:eastAsia="Arial" w:hAnsi="Arial" w:cs="Arial"/>
                <w:color w:val="0D0D0D" w:themeColor="text1" w:themeTint="F2"/>
              </w:rPr>
              <w:t>4,</w:t>
            </w:r>
            <w:r w:rsidRPr="0271D5D7">
              <w:rPr>
                <w:rFonts w:ascii="Arial" w:eastAsia="Arial" w:hAnsi="Arial" w:cs="Arial"/>
                <w:color w:val="0D0D0D" w:themeColor="text1" w:themeTint="F2"/>
              </w:rPr>
              <w:t xml:space="preserve">5,6 </w:t>
            </w:r>
            <w:r w:rsidR="4D20F387" w:rsidRPr="0271D5D7">
              <w:rPr>
                <w:rFonts w:ascii="Arial" w:eastAsia="Arial" w:hAnsi="Arial" w:cs="Arial"/>
                <w:color w:val="0D0D0D" w:themeColor="text1" w:themeTint="F2"/>
              </w:rPr>
              <w:t>7</w:t>
            </w:r>
          </w:p>
        </w:tc>
      </w:tr>
      <w:tr w:rsidR="00DC27D4" w14:paraId="5AED8CF9" w14:textId="77777777" w:rsidTr="0271D5D7">
        <w:trPr>
          <w:trHeight w:val="2153"/>
        </w:trPr>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5A3A62" w14:textId="77777777" w:rsidR="00DC27D4" w:rsidRDefault="00AA1178">
            <w:pPr>
              <w:ind w:right="21"/>
            </w:pPr>
            <w:r>
              <w:rPr>
                <w:rFonts w:ascii="Arial" w:eastAsia="Arial" w:hAnsi="Arial" w:cs="Arial"/>
                <w:color w:val="0D0D0D"/>
              </w:rPr>
              <w:lastRenderedPageBreak/>
              <w:t xml:space="preserve">Enrichment opportunities  </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7EAC3A" w14:textId="77777777" w:rsidR="00DC27D4" w:rsidRDefault="00AA1178">
            <w:pPr>
              <w:ind w:left="1" w:right="13"/>
            </w:pPr>
            <w:r>
              <w:rPr>
                <w:rFonts w:ascii="Arial" w:eastAsia="Arial" w:hAnsi="Arial" w:cs="Arial"/>
                <w:color w:val="0D0D0D"/>
              </w:rPr>
              <w:t xml:space="preserve">Extended schools clubs ( those which require payment by families) has low attendance by our PPG pupils.  This is evidenced in the data that is gathered termly.  In order for these pupils to access the clubs there needs to be funding available to ensure they have the same opportunities as other pupils.    </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A1F2D4" w14:textId="4950CD3D" w:rsidR="00DC27D4" w:rsidRDefault="00AA1178">
            <w:r w:rsidRPr="0271D5D7">
              <w:rPr>
                <w:rFonts w:ascii="Arial" w:eastAsia="Arial" w:hAnsi="Arial" w:cs="Arial"/>
                <w:color w:val="0D0D0D" w:themeColor="text1" w:themeTint="F2"/>
              </w:rPr>
              <w:t>6</w:t>
            </w:r>
            <w:r w:rsidR="1414E028" w:rsidRPr="0271D5D7">
              <w:rPr>
                <w:rFonts w:ascii="Arial" w:eastAsia="Arial" w:hAnsi="Arial" w:cs="Arial"/>
                <w:color w:val="0D0D0D" w:themeColor="text1" w:themeTint="F2"/>
              </w:rPr>
              <w:t>,7</w:t>
            </w:r>
          </w:p>
        </w:tc>
      </w:tr>
    </w:tbl>
    <w:p w14:paraId="6646241E" w14:textId="44D6E1AC" w:rsidR="00DC27D4" w:rsidRDefault="00AA1178" w:rsidP="0271D5D7">
      <w:pPr>
        <w:spacing w:after="38"/>
        <w:rPr>
          <w:rFonts w:ascii="Arial" w:eastAsia="Arial" w:hAnsi="Arial" w:cs="Arial"/>
          <w:b/>
          <w:bCs/>
          <w:color w:val="104F75"/>
          <w:sz w:val="28"/>
          <w:szCs w:val="28"/>
        </w:rPr>
      </w:pPr>
      <w:r w:rsidRPr="0271D5D7">
        <w:rPr>
          <w:rFonts w:ascii="Arial" w:eastAsia="Arial" w:hAnsi="Arial" w:cs="Arial"/>
          <w:b/>
          <w:bCs/>
          <w:color w:val="104F75"/>
          <w:sz w:val="28"/>
          <w:szCs w:val="28"/>
        </w:rPr>
        <w:t xml:space="preserve"> Total budgeted cost: £</w:t>
      </w:r>
      <w:r w:rsidR="3B6804E3" w:rsidRPr="0271D5D7">
        <w:rPr>
          <w:rFonts w:ascii="Arial" w:eastAsia="Arial" w:hAnsi="Arial" w:cs="Arial"/>
          <w:b/>
          <w:bCs/>
          <w:color w:val="104F75"/>
          <w:sz w:val="28"/>
          <w:szCs w:val="28"/>
        </w:rPr>
        <w:t>77,112</w:t>
      </w:r>
    </w:p>
    <w:sectPr w:rsidR="00DC27D4">
      <w:footerReference w:type="even" r:id="rId13"/>
      <w:footerReference w:type="default" r:id="rId14"/>
      <w:footerReference w:type="first" r:id="rId15"/>
      <w:pgSz w:w="11906" w:h="16838"/>
      <w:pgMar w:top="1136" w:right="1419" w:bottom="710" w:left="1133" w:header="720" w:footer="7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EA147" w14:textId="77777777" w:rsidR="002401F6" w:rsidRDefault="00AA1178">
      <w:pPr>
        <w:spacing w:after="0" w:line="240" w:lineRule="auto"/>
      </w:pPr>
      <w:r>
        <w:separator/>
      </w:r>
    </w:p>
  </w:endnote>
  <w:endnote w:type="continuationSeparator" w:id="0">
    <w:p w14:paraId="4A9A0260" w14:textId="77777777" w:rsidR="002401F6" w:rsidRDefault="00AA1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F6D8A" w14:textId="77777777" w:rsidR="00DC27D4" w:rsidRDefault="00AA1178">
    <w:pPr>
      <w:spacing w:after="0"/>
      <w:ind w:right="195"/>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26C16" w14:textId="77777777" w:rsidR="00DC27D4" w:rsidRDefault="00AA1178">
    <w:pPr>
      <w:spacing w:after="0"/>
      <w:ind w:right="195"/>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948DA" w14:textId="77777777" w:rsidR="00DC27D4" w:rsidRDefault="00AA1178">
    <w:pPr>
      <w:spacing w:after="0"/>
      <w:ind w:right="195"/>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E0AF3" w14:textId="77777777" w:rsidR="002401F6" w:rsidRDefault="00AA1178">
      <w:pPr>
        <w:spacing w:after="0" w:line="240" w:lineRule="auto"/>
      </w:pPr>
      <w:r>
        <w:separator/>
      </w:r>
    </w:p>
  </w:footnote>
  <w:footnote w:type="continuationSeparator" w:id="0">
    <w:p w14:paraId="747B2D80" w14:textId="77777777" w:rsidR="002401F6" w:rsidRDefault="00AA11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341166"/>
    <w:multiLevelType w:val="hybridMultilevel"/>
    <w:tmpl w:val="6F3A85AC"/>
    <w:lvl w:ilvl="0" w:tplc="B1825C0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A323C84">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5A2426A">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6AA1322">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F2C1E64">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CF465AC">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B26F81A">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FBEE59E">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1169D4E">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AD26892"/>
    <w:multiLevelType w:val="hybridMultilevel"/>
    <w:tmpl w:val="BF3A96D4"/>
    <w:lvl w:ilvl="0" w:tplc="D1B6E20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574505034">
    <w:abstractNumId w:val="0"/>
  </w:num>
  <w:num w:numId="2" w16cid:durableId="1512600431">
    <w:abstractNumId w:val="1"/>
  </w:num>
  <w:num w:numId="3" w16cid:durableId="46756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7D4"/>
    <w:rsid w:val="00096191"/>
    <w:rsid w:val="002040C4"/>
    <w:rsid w:val="002401F6"/>
    <w:rsid w:val="005B49A4"/>
    <w:rsid w:val="009953BA"/>
    <w:rsid w:val="00AA1178"/>
    <w:rsid w:val="00BD037E"/>
    <w:rsid w:val="00DC27D4"/>
    <w:rsid w:val="0271D5D7"/>
    <w:rsid w:val="05A28558"/>
    <w:rsid w:val="064F739F"/>
    <w:rsid w:val="0884F428"/>
    <w:rsid w:val="094FA989"/>
    <w:rsid w:val="097D16AC"/>
    <w:rsid w:val="0A29D4D1"/>
    <w:rsid w:val="0A3CEB61"/>
    <w:rsid w:val="0AFD095A"/>
    <w:rsid w:val="1174550C"/>
    <w:rsid w:val="11C95FBE"/>
    <w:rsid w:val="1209C777"/>
    <w:rsid w:val="1214474B"/>
    <w:rsid w:val="13281879"/>
    <w:rsid w:val="1414E028"/>
    <w:rsid w:val="153B2E7D"/>
    <w:rsid w:val="174CC60A"/>
    <w:rsid w:val="176C112D"/>
    <w:rsid w:val="176C682D"/>
    <w:rsid w:val="1CA17E62"/>
    <w:rsid w:val="1CDAEB38"/>
    <w:rsid w:val="1D569774"/>
    <w:rsid w:val="1D98546A"/>
    <w:rsid w:val="1DAD47F1"/>
    <w:rsid w:val="1DC51772"/>
    <w:rsid w:val="1FFDA8A1"/>
    <w:rsid w:val="2084D17F"/>
    <w:rsid w:val="216BC68E"/>
    <w:rsid w:val="217548CC"/>
    <w:rsid w:val="21AB4715"/>
    <w:rsid w:val="22B87686"/>
    <w:rsid w:val="22C7476D"/>
    <w:rsid w:val="235E1912"/>
    <w:rsid w:val="2378CAEA"/>
    <w:rsid w:val="23DDDFF2"/>
    <w:rsid w:val="23DE2B57"/>
    <w:rsid w:val="244625A4"/>
    <w:rsid w:val="25D8C45A"/>
    <w:rsid w:val="265C8608"/>
    <w:rsid w:val="2BA275A8"/>
    <w:rsid w:val="2CD26A3C"/>
    <w:rsid w:val="2D15D468"/>
    <w:rsid w:val="2DB2CCC9"/>
    <w:rsid w:val="306C1545"/>
    <w:rsid w:val="3139C945"/>
    <w:rsid w:val="326A6473"/>
    <w:rsid w:val="32B29B69"/>
    <w:rsid w:val="32B854A9"/>
    <w:rsid w:val="34E91BC8"/>
    <w:rsid w:val="350B5D8B"/>
    <w:rsid w:val="35302F91"/>
    <w:rsid w:val="39B9AE35"/>
    <w:rsid w:val="3A053FFB"/>
    <w:rsid w:val="3B6804E3"/>
    <w:rsid w:val="3C3F230C"/>
    <w:rsid w:val="3C926BA9"/>
    <w:rsid w:val="3CAAA4AB"/>
    <w:rsid w:val="3D89B16B"/>
    <w:rsid w:val="3E8E052B"/>
    <w:rsid w:val="3EF667C8"/>
    <w:rsid w:val="3F16AC74"/>
    <w:rsid w:val="3FD30D18"/>
    <w:rsid w:val="40BCDC3C"/>
    <w:rsid w:val="42E6E495"/>
    <w:rsid w:val="42F4C739"/>
    <w:rsid w:val="4364C37F"/>
    <w:rsid w:val="47136AE8"/>
    <w:rsid w:val="4805C360"/>
    <w:rsid w:val="48177E8F"/>
    <w:rsid w:val="49A6E579"/>
    <w:rsid w:val="4D20F387"/>
    <w:rsid w:val="4D78FF3B"/>
    <w:rsid w:val="4DCA0788"/>
    <w:rsid w:val="504669FD"/>
    <w:rsid w:val="5235A32D"/>
    <w:rsid w:val="54A1D2D1"/>
    <w:rsid w:val="553A1727"/>
    <w:rsid w:val="55B8ABD7"/>
    <w:rsid w:val="56E3E859"/>
    <w:rsid w:val="5C7CB312"/>
    <w:rsid w:val="603DB3D0"/>
    <w:rsid w:val="6076C349"/>
    <w:rsid w:val="60E62868"/>
    <w:rsid w:val="61077BF5"/>
    <w:rsid w:val="65085DB2"/>
    <w:rsid w:val="6524E21C"/>
    <w:rsid w:val="6876DCAF"/>
    <w:rsid w:val="69C7861C"/>
    <w:rsid w:val="75D92B8E"/>
    <w:rsid w:val="7609043C"/>
    <w:rsid w:val="79A47818"/>
    <w:rsid w:val="79BB7CA4"/>
    <w:rsid w:val="7C63DF7A"/>
    <w:rsid w:val="7D1E32C0"/>
    <w:rsid w:val="7DB1BB4F"/>
    <w:rsid w:val="7DC5ED2A"/>
    <w:rsid w:val="7DC6891B"/>
    <w:rsid w:val="7F413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AB5C1"/>
  <w15:docId w15:val="{4238B57F-D094-4BB9-A117-F23A0070B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427" w:line="250" w:lineRule="auto"/>
      <w:ind w:left="148" w:hanging="10"/>
      <w:outlineLvl w:val="0"/>
    </w:pPr>
    <w:rPr>
      <w:rFonts w:ascii="Arial" w:eastAsia="Arial" w:hAnsi="Arial" w:cs="Arial"/>
      <w:b/>
      <w:color w:val="104F75"/>
      <w:sz w:val="36"/>
    </w:rPr>
  </w:style>
  <w:style w:type="paragraph" w:styleId="Heading2">
    <w:name w:val="heading 2"/>
    <w:next w:val="Normal"/>
    <w:link w:val="Heading2Char"/>
    <w:uiPriority w:val="9"/>
    <w:unhideWhenUsed/>
    <w:qFormat/>
    <w:pPr>
      <w:keepNext/>
      <w:keepLines/>
      <w:spacing w:after="140"/>
      <w:ind w:left="10"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237"/>
      <w:ind w:left="10" w:hanging="10"/>
      <w:outlineLvl w:val="2"/>
    </w:pPr>
    <w:rPr>
      <w:rFonts w:ascii="Arial" w:eastAsia="Arial" w:hAnsi="Arial" w:cs="Arial"/>
      <w:b/>
      <w:color w:val="104F7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04F75"/>
      <w:sz w:val="28"/>
    </w:rPr>
  </w:style>
  <w:style w:type="character" w:customStyle="1" w:styleId="Heading1Char">
    <w:name w:val="Heading 1 Char"/>
    <w:link w:val="Heading1"/>
    <w:rPr>
      <w:rFonts w:ascii="Arial" w:eastAsia="Arial" w:hAnsi="Arial" w:cs="Arial"/>
      <w:b/>
      <w:color w:val="104F75"/>
      <w:sz w:val="36"/>
    </w:rPr>
  </w:style>
  <w:style w:type="character" w:customStyle="1" w:styleId="Heading2Char">
    <w:name w:val="Heading 2 Char"/>
    <w:link w:val="Heading2"/>
    <w:rPr>
      <w:rFonts w:ascii="Arial" w:eastAsia="Arial" w:hAnsi="Arial" w:cs="Arial"/>
      <w:b/>
      <w:color w:val="104F75"/>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096191"/>
    <w:pPr>
      <w:ind w:left="720"/>
      <w:contextualSpacing/>
    </w:pPr>
  </w:style>
  <w:style w:type="paragraph" w:customStyle="1" w:styleId="TableHeader">
    <w:name w:val="TableHeader"/>
    <w:rsid w:val="00096191"/>
    <w:pPr>
      <w:suppressAutoHyphens/>
      <w:autoSpaceDN w:val="0"/>
      <w:spacing w:before="60" w:after="60" w:line="240" w:lineRule="auto"/>
      <w:ind w:left="57" w:right="57"/>
      <w:jc w:val="center"/>
    </w:pPr>
    <w:rPr>
      <w:rFonts w:ascii="Arial" w:eastAsia="Times New Roman" w:hAnsi="Arial" w:cs="Times New Roman"/>
      <w:b/>
      <w:color w:val="0D0D0D"/>
      <w:sz w:val="24"/>
      <w:szCs w:val="24"/>
    </w:rPr>
  </w:style>
  <w:style w:type="paragraph" w:customStyle="1" w:styleId="TableRow">
    <w:name w:val="TableRow"/>
    <w:rsid w:val="00096191"/>
    <w:pPr>
      <w:suppressAutoHyphens/>
      <w:autoSpaceDN w:val="0"/>
      <w:spacing w:before="60" w:after="60" w:line="240" w:lineRule="auto"/>
      <w:ind w:left="57" w:right="57"/>
    </w:pPr>
    <w:rPr>
      <w:rFonts w:ascii="Arial" w:eastAsia="Times New Roman" w:hAnsi="Arial" w:cs="Times New Roman"/>
      <w:color w:val="0D0D0D"/>
      <w:sz w:val="24"/>
      <w:szCs w:val="24"/>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518476">
      <w:bodyDiv w:val="1"/>
      <w:marLeft w:val="0"/>
      <w:marRight w:val="0"/>
      <w:marTop w:val="0"/>
      <w:marBottom w:val="0"/>
      <w:divBdr>
        <w:top w:val="none" w:sz="0" w:space="0" w:color="auto"/>
        <w:left w:val="none" w:sz="0" w:space="0" w:color="auto"/>
        <w:bottom w:val="none" w:sz="0" w:space="0" w:color="auto"/>
        <w:right w:val="none" w:sz="0" w:space="0" w:color="auto"/>
      </w:divBdr>
    </w:div>
    <w:div w:id="992444039">
      <w:bodyDiv w:val="1"/>
      <w:marLeft w:val="0"/>
      <w:marRight w:val="0"/>
      <w:marTop w:val="0"/>
      <w:marBottom w:val="0"/>
      <w:divBdr>
        <w:top w:val="none" w:sz="0" w:space="0" w:color="auto"/>
        <w:left w:val="none" w:sz="0" w:space="0" w:color="auto"/>
        <w:bottom w:val="none" w:sz="0" w:space="0" w:color="auto"/>
        <w:right w:val="none" w:sz="0" w:space="0" w:color="auto"/>
      </w:divBdr>
    </w:div>
    <w:div w:id="10354963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playtherapy.org.uk/about-play-therapy/"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ducation-evidence/teaching-learning-toolkit/collaborative-learning-approaches" TargetMode="Externa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eb8cfda-f91f-4347-a4fd-009b89803eee" xsi:nil="true"/>
    <n00bb30b4054483c88f634fc04003e55 xmlns="6eb8cfda-f91f-4347-a4fd-009b89803eee">
      <Terms xmlns="http://schemas.microsoft.com/office/infopath/2007/PartnerControls"/>
    </n00bb30b4054483c88f634fc04003e55>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7" ma:contentTypeDescription="Create a new document." ma:contentTypeScope="" ma:versionID="0d31bc834c95ed74129333697c50f88c">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4ec2e3d1f05676b6389844ae1fa90706" ns2:_="" ns3:_="">
    <xsd:import namespace="6eb8cfda-f91f-4347-a4fd-009b89803eee"/>
    <xsd:import namespace="d8d92463-f35c-41ef-9d5d-381796ad734f"/>
    <xsd:element name="properties">
      <xsd:complexType>
        <xsd:sequence>
          <xsd:element name="documentManagement">
            <xsd:complexType>
              <xsd:all>
                <xsd:element ref="ns2:n00bb30b4054483c88f634fc04003e55" minOccurs="0"/>
                <xsd:element ref="ns2:TaxCatchAll"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n00bb30b4054483c88f634fc04003e55" ma:index="9" nillable="true" ma:taxonomy="true" ma:internalName="n00bb30b4054483c88f634fc04003e55" ma:taxonomyFieldName="Staff_x0020_Category" ma:displayName="Staff Category" ma:fieldId="{700bb30b-4054-483c-88f6-34fc04003e55}" ma:sspId="ce97e7a5-0a0e-43e2-995f-1db73e22a564" ma:termSetId="c6254e00-2220-46c1-9055-2e7ae599798a"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bb3bb868-2a41-48bf-b118-3347d4ebe8c4}"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C84A77-77D4-48B2-AB44-A203AEB99AFA}">
  <ds:schemaRefs>
    <ds:schemaRef ds:uri="http://purl.org/dc/dcmitype/"/>
    <ds:schemaRef ds:uri="http://purl.org/dc/terms/"/>
    <ds:schemaRef ds:uri="e4cd99a9-021a-455f-87fa-b2d65fe5b214"/>
    <ds:schemaRef ds:uri="http://schemas.microsoft.com/office/2006/documentManagement/types"/>
    <ds:schemaRef ds:uri="http://www.w3.org/XML/1998/namespace"/>
    <ds:schemaRef ds:uri="30d5da1e-c644-4249-8206-a5947e364adb"/>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6eb8cfda-f91f-4347-a4fd-009b89803eee"/>
  </ds:schemaRefs>
</ds:datastoreItem>
</file>

<file path=customXml/itemProps2.xml><?xml version="1.0" encoding="utf-8"?>
<ds:datastoreItem xmlns:ds="http://schemas.openxmlformats.org/officeDocument/2006/customXml" ds:itemID="{10A52751-47C2-49AE-B379-0442C59D59F2}">
  <ds:schemaRefs>
    <ds:schemaRef ds:uri="http://schemas.microsoft.com/sharepoint/v3/contenttype/forms"/>
  </ds:schemaRefs>
</ds:datastoreItem>
</file>

<file path=customXml/itemProps3.xml><?xml version="1.0" encoding="utf-8"?>
<ds:datastoreItem xmlns:ds="http://schemas.openxmlformats.org/officeDocument/2006/customXml" ds:itemID="{F759941B-4DD8-4487-B26E-F6FDC8E5F9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8cfda-f91f-4347-a4fd-009b89803eee"/>
    <ds:schemaRef ds:uri="d8d92463-f35c-41ef-9d5d-381796ad7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1411</Words>
  <Characters>8043</Characters>
  <Application>Microsoft Office Word</Application>
  <DocSecurity>4</DocSecurity>
  <Lines>67</Lines>
  <Paragraphs>18</Paragraphs>
  <ScaleCrop>false</ScaleCrop>
  <Company/>
  <LinksUpToDate>false</LinksUpToDate>
  <CharactersWithSpaces>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Publishing.TEAM@education.gsi.gov.uk</dc:creator>
  <cp:keywords/>
  <cp:lastModifiedBy>Nikki</cp:lastModifiedBy>
  <cp:revision>2</cp:revision>
  <dcterms:created xsi:type="dcterms:W3CDTF">2025-01-10T14:53:00Z</dcterms:created>
  <dcterms:modified xsi:type="dcterms:W3CDTF">2025-01-10T14:53:00Z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Staff Category">
    <vt:lpwstr/>
  </property>
  <property fmtid="{D5CDD505-2E9C-101B-9397-08002B2CF9AE}" pid="9" name="Staff_x0020_Category">
    <vt:lpwstr/>
  </property>
  <property fmtid="{D5CDD505-2E9C-101B-9397-08002B2CF9AE}" pid="10" name="xd_ProgID">
    <vt:lpwstr/>
  </property>
  <property fmtid="{D5CDD505-2E9C-101B-9397-08002B2CF9AE}" pid="11" name="TemplateUrl">
    <vt:lpwstr/>
  </property>
  <property fmtid="{D5CDD505-2E9C-101B-9397-08002B2CF9AE}" pid="12" name="xd_Signature">
    <vt:bool>false</vt:bool>
  </property>
</Properties>
</file>