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75053" w14:textId="77777777" w:rsidR="006544C6" w:rsidRDefault="00A31D54" w:rsidP="007D6CD7">
      <w:pPr>
        <w:ind w:left="1440" w:hanging="22"/>
        <w:rPr>
          <w:rFonts w:ascii="Tahoma" w:hAnsi="Tahoma" w:cs="Tahoma"/>
          <w:b/>
          <w:color w:val="BF8F00" w:themeColor="accent4" w:themeShade="BF"/>
          <w:sz w:val="36"/>
          <w:szCs w:val="36"/>
        </w:rPr>
      </w:pPr>
      <w:bookmarkStart w:id="0" w:name="_Hlk114040043"/>
      <w:r>
        <w:rPr>
          <w:rFonts w:ascii="Tahoma" w:hAnsi="Tahoma" w:cs="Tahoma"/>
          <w:noProof/>
          <w:color w:val="2F5496" w:themeColor="accent5" w:themeShade="BF"/>
          <w:sz w:val="20"/>
          <w:szCs w:val="20"/>
        </w:rPr>
        <w:drawing>
          <wp:anchor distT="0" distB="0" distL="114300" distR="114300" simplePos="0" relativeHeight="251658240" behindDoc="0" locked="0" layoutInCell="1" allowOverlap="1" wp14:anchorId="5CB702C0" wp14:editId="73F1582A">
            <wp:simplePos x="0" y="0"/>
            <wp:positionH relativeFrom="margin">
              <wp:align>left</wp:align>
            </wp:positionH>
            <wp:positionV relativeFrom="paragraph">
              <wp:posOffset>5715</wp:posOffset>
            </wp:positionV>
            <wp:extent cx="1316990" cy="1438910"/>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6990" cy="1438910"/>
                    </a:xfrm>
                    <a:prstGeom prst="rect">
                      <a:avLst/>
                    </a:prstGeom>
                    <a:noFill/>
                  </pic:spPr>
                </pic:pic>
              </a:graphicData>
            </a:graphic>
          </wp:anchor>
        </w:drawing>
      </w:r>
      <w:r w:rsidR="00655082">
        <w:rPr>
          <w:rFonts w:ascii="Tahoma" w:hAnsi="Tahoma" w:cs="Tahoma"/>
          <w:b/>
          <w:color w:val="FFD966" w:themeColor="accent4" w:themeTint="99"/>
          <w:sz w:val="36"/>
          <w:szCs w:val="36"/>
        </w:rPr>
        <w:t xml:space="preserve">   </w:t>
      </w:r>
      <w:r w:rsidR="00955733">
        <w:rPr>
          <w:rFonts w:ascii="Tahoma" w:hAnsi="Tahoma" w:cs="Tahoma"/>
          <w:b/>
          <w:color w:val="BF8F00" w:themeColor="accent4" w:themeShade="BF"/>
          <w:sz w:val="36"/>
          <w:szCs w:val="36"/>
        </w:rPr>
        <w:t xml:space="preserve">St Joseph’s </w:t>
      </w:r>
      <w:r w:rsidR="006544C6">
        <w:rPr>
          <w:rFonts w:ascii="Tahoma" w:hAnsi="Tahoma" w:cs="Tahoma"/>
          <w:b/>
          <w:color w:val="BF8F00" w:themeColor="accent4" w:themeShade="BF"/>
          <w:sz w:val="36"/>
          <w:szCs w:val="36"/>
        </w:rPr>
        <w:t>Nursery, Infant &amp; CE Junior</w:t>
      </w:r>
    </w:p>
    <w:p w14:paraId="6C416202" w14:textId="77777777" w:rsidR="00F40427" w:rsidRDefault="006544C6" w:rsidP="007D6CD7">
      <w:pPr>
        <w:ind w:left="1440" w:hanging="22"/>
        <w:rPr>
          <w:rFonts w:ascii="Tahoma" w:hAnsi="Tahoma" w:cs="Tahoma"/>
          <w:b/>
          <w:color w:val="00CC66"/>
          <w:sz w:val="36"/>
          <w:szCs w:val="36"/>
        </w:rPr>
      </w:pPr>
      <w:r>
        <w:rPr>
          <w:rFonts w:ascii="Tahoma" w:hAnsi="Tahoma" w:cs="Tahoma"/>
          <w:b/>
          <w:color w:val="BF8F00" w:themeColor="accent4" w:themeShade="BF"/>
          <w:sz w:val="36"/>
          <w:szCs w:val="36"/>
        </w:rPr>
        <w:t xml:space="preserve">   </w:t>
      </w:r>
      <w:r w:rsidR="00955733">
        <w:rPr>
          <w:rFonts w:ascii="Tahoma" w:hAnsi="Tahoma" w:cs="Tahoma"/>
          <w:b/>
          <w:color w:val="BF8F00" w:themeColor="accent4" w:themeShade="BF"/>
          <w:sz w:val="36"/>
          <w:szCs w:val="36"/>
        </w:rPr>
        <w:t>School</w:t>
      </w:r>
      <w:r>
        <w:rPr>
          <w:rFonts w:ascii="Tahoma" w:hAnsi="Tahoma" w:cs="Tahoma"/>
          <w:b/>
          <w:color w:val="BF8F00" w:themeColor="accent4" w:themeShade="BF"/>
          <w:sz w:val="36"/>
          <w:szCs w:val="36"/>
        </w:rPr>
        <w:t>s</w:t>
      </w:r>
    </w:p>
    <w:p w14:paraId="2359C91C"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Orchard Street</w:t>
      </w:r>
    </w:p>
    <w:p w14:paraId="4684FDAE"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Chichester</w:t>
      </w:r>
    </w:p>
    <w:p w14:paraId="7704D320" w14:textId="77777777" w:rsidR="00F40427" w:rsidRPr="00F45B5A" w:rsidRDefault="00655082" w:rsidP="007D6CD7">
      <w:pPr>
        <w:tabs>
          <w:tab w:val="left" w:pos="8175"/>
        </w:tabs>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West Sussex</w:t>
      </w:r>
    </w:p>
    <w:p w14:paraId="0F246771"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PO19 1DQ</w:t>
      </w:r>
    </w:p>
    <w:p w14:paraId="02A1146D" w14:textId="77777777" w:rsidR="00F40427" w:rsidRPr="00F45B5A" w:rsidRDefault="00655082" w:rsidP="007D6CD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Tel: 01243 783709</w:t>
      </w:r>
    </w:p>
    <w:p w14:paraId="789939D0" w14:textId="77777777" w:rsidR="00F40427" w:rsidRPr="006544C6" w:rsidRDefault="00655082" w:rsidP="007D6CD7">
      <w:pPr>
        <w:ind w:left="1440" w:hanging="22"/>
        <w:rPr>
          <w:rStyle w:val="Hyperlink"/>
          <w:rFonts w:ascii="Tahoma" w:hAnsi="Tahoma" w:cs="Tahoma"/>
          <w:color w:val="2F5496" w:themeColor="accent5" w:themeShade="BF"/>
          <w:sz w:val="20"/>
          <w:szCs w:val="20"/>
          <w:u w:val="none"/>
        </w:rPr>
      </w:pPr>
      <w:r>
        <w:rPr>
          <w:rFonts w:ascii="Tahoma" w:hAnsi="Tahoma" w:cs="Tahoma"/>
          <w:color w:val="2F5496" w:themeColor="accent5" w:themeShade="BF"/>
          <w:sz w:val="20"/>
          <w:szCs w:val="20"/>
        </w:rPr>
        <w:t xml:space="preserve">     </w:t>
      </w:r>
      <w:r w:rsidR="00F40427" w:rsidRPr="00F45B5A">
        <w:rPr>
          <w:rFonts w:ascii="Tahoma" w:hAnsi="Tahoma" w:cs="Tahoma"/>
          <w:color w:val="2F5496" w:themeColor="accent5" w:themeShade="BF"/>
          <w:sz w:val="20"/>
          <w:szCs w:val="20"/>
        </w:rPr>
        <w:t xml:space="preserve">Email: </w:t>
      </w:r>
      <w:hyperlink r:id="rId12" w:history="1">
        <w:r w:rsidR="00F40427" w:rsidRPr="00F45B5A">
          <w:rPr>
            <w:rStyle w:val="Hyperlink"/>
            <w:rFonts w:ascii="Tahoma" w:hAnsi="Tahoma" w:cs="Tahoma"/>
            <w:color w:val="2F5496" w:themeColor="accent5" w:themeShade="BF"/>
            <w:sz w:val="20"/>
            <w:szCs w:val="20"/>
          </w:rPr>
          <w:t>office@</w:t>
        </w:r>
        <w:r w:rsidR="000A3301">
          <w:rPr>
            <w:rStyle w:val="Hyperlink"/>
            <w:rFonts w:ascii="Tahoma" w:hAnsi="Tahoma" w:cs="Tahoma"/>
            <w:color w:val="2F5496" w:themeColor="accent5" w:themeShade="BF"/>
            <w:sz w:val="20"/>
            <w:szCs w:val="20"/>
          </w:rPr>
          <w:t>stjosephscejunior.school</w:t>
        </w:r>
      </w:hyperlink>
      <w:r w:rsidR="006544C6">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ab/>
      </w:r>
      <w:proofErr w:type="spellStart"/>
      <w:r w:rsidR="006544C6">
        <w:rPr>
          <w:rStyle w:val="Hyperlink"/>
          <w:rFonts w:ascii="Tahoma" w:hAnsi="Tahoma" w:cs="Tahoma"/>
          <w:color w:val="2F5496" w:themeColor="accent5" w:themeShade="BF"/>
          <w:sz w:val="20"/>
          <w:szCs w:val="20"/>
          <w:u w:val="none"/>
        </w:rPr>
        <w:t>office@stjosephsinfant.school</w:t>
      </w:r>
      <w:proofErr w:type="spellEnd"/>
    </w:p>
    <w:p w14:paraId="294BE4D1" w14:textId="77777777" w:rsidR="003B66DA" w:rsidRPr="00F45B5A" w:rsidRDefault="00655082" w:rsidP="007D6CD7">
      <w:pPr>
        <w:ind w:left="1440" w:hanging="22"/>
        <w:rPr>
          <w:rFonts w:ascii="Tahoma" w:hAnsi="Tahoma" w:cs="Tahoma"/>
          <w:color w:val="2F5496" w:themeColor="accent5" w:themeShade="BF"/>
          <w:sz w:val="20"/>
          <w:szCs w:val="20"/>
        </w:rPr>
      </w:pPr>
      <w:r>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 xml:space="preserve">              </w:t>
      </w:r>
      <w:r w:rsidR="00876BE2" w:rsidRPr="00876BE2">
        <w:rPr>
          <w:rStyle w:val="Hyperlink"/>
          <w:rFonts w:ascii="Tahoma" w:hAnsi="Tahoma" w:cs="Tahoma"/>
          <w:color w:val="2F5496" w:themeColor="accent5" w:themeShade="BF"/>
          <w:sz w:val="20"/>
          <w:szCs w:val="20"/>
          <w:u w:val="none"/>
        </w:rPr>
        <w:t>Website:</w:t>
      </w:r>
      <w:r w:rsidR="00876BE2">
        <w:rPr>
          <w:rStyle w:val="Hyperlink"/>
          <w:rFonts w:ascii="Tahoma" w:hAnsi="Tahoma" w:cs="Tahoma"/>
          <w:color w:val="2F5496" w:themeColor="accent5" w:themeShade="BF"/>
          <w:sz w:val="20"/>
          <w:szCs w:val="20"/>
        </w:rPr>
        <w:t xml:space="preserve"> </w:t>
      </w:r>
      <w:hyperlink r:id="rId13" w:history="1">
        <w:r w:rsidR="006544C6" w:rsidRPr="00026E4D">
          <w:rPr>
            <w:rStyle w:val="Hyperlink"/>
            <w:rFonts w:ascii="Tahoma" w:hAnsi="Tahoma" w:cs="Tahoma"/>
            <w:sz w:val="20"/>
            <w:szCs w:val="20"/>
          </w:rPr>
          <w:t>www.stjosephscejunior.school</w:t>
        </w:r>
      </w:hyperlink>
      <w:r w:rsidR="006544C6">
        <w:rPr>
          <w:rStyle w:val="Hyperlink"/>
          <w:rFonts w:ascii="Tahoma" w:hAnsi="Tahoma" w:cs="Tahoma"/>
          <w:color w:val="2F5496" w:themeColor="accent5" w:themeShade="BF"/>
          <w:sz w:val="20"/>
          <w:szCs w:val="20"/>
        </w:rPr>
        <w:t xml:space="preserve"> </w:t>
      </w:r>
      <w:r w:rsidR="006544C6" w:rsidRPr="006544C6">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ab/>
      </w:r>
      <w:hyperlink r:id="rId14" w:history="1">
        <w:r w:rsidR="006544C6" w:rsidRPr="00026E4D">
          <w:rPr>
            <w:rStyle w:val="Hyperlink"/>
            <w:rFonts w:ascii="Tahoma" w:hAnsi="Tahoma" w:cs="Tahoma"/>
            <w:sz w:val="20"/>
            <w:szCs w:val="20"/>
          </w:rPr>
          <w:t>www.stjosephsinfant.school</w:t>
        </w:r>
      </w:hyperlink>
      <w:r w:rsidR="006544C6">
        <w:rPr>
          <w:rStyle w:val="Hyperlink"/>
          <w:rFonts w:ascii="Tahoma" w:hAnsi="Tahoma" w:cs="Tahoma"/>
          <w:color w:val="2F5496" w:themeColor="accent5" w:themeShade="BF"/>
          <w:sz w:val="20"/>
          <w:szCs w:val="20"/>
        </w:rPr>
        <w:t xml:space="preserve"> </w:t>
      </w:r>
    </w:p>
    <w:p w14:paraId="5F95E0E5" w14:textId="77777777" w:rsidR="00F40427" w:rsidRDefault="00F40427" w:rsidP="007D6CD7">
      <w:pPr>
        <w:ind w:left="1440" w:hanging="22"/>
        <w:rPr>
          <w:rFonts w:ascii="Tahoma" w:hAnsi="Tahoma" w:cs="Tahoma"/>
          <w:color w:val="2F5496" w:themeColor="accent5" w:themeShade="BF"/>
          <w:sz w:val="20"/>
          <w:szCs w:val="20"/>
        </w:rPr>
      </w:pPr>
    </w:p>
    <w:p w14:paraId="7366361F" w14:textId="222FED15" w:rsidR="00CB2DD1" w:rsidRDefault="00655082" w:rsidP="006544C6">
      <w:pPr>
        <w:ind w:left="1440" w:hanging="22"/>
        <w:rPr>
          <w:rFonts w:ascii="Tahoma" w:hAnsi="Tahoma" w:cs="Tahoma"/>
          <w:b/>
          <w:bCs/>
          <w:color w:val="2F5496" w:themeColor="accent5" w:themeShade="BF"/>
          <w:sz w:val="20"/>
          <w:szCs w:val="20"/>
        </w:rPr>
      </w:pPr>
      <w:r w:rsidRPr="73CA0843">
        <w:rPr>
          <w:rFonts w:ascii="Tahoma" w:hAnsi="Tahoma" w:cs="Tahoma"/>
          <w:b/>
          <w:bCs/>
          <w:color w:val="2F5496" w:themeColor="accent5" w:themeShade="BF"/>
          <w:sz w:val="20"/>
          <w:szCs w:val="20"/>
        </w:rPr>
        <w:t xml:space="preserve">  </w:t>
      </w:r>
      <w:r w:rsidR="006544C6" w:rsidRPr="73CA0843">
        <w:rPr>
          <w:rFonts w:ascii="Tahoma" w:hAnsi="Tahoma" w:cs="Tahoma"/>
          <w:b/>
          <w:bCs/>
          <w:color w:val="2F5496" w:themeColor="accent5" w:themeShade="BF"/>
          <w:sz w:val="20"/>
          <w:szCs w:val="20"/>
        </w:rPr>
        <w:t xml:space="preserve">Executive Headteacher:  Mrs </w:t>
      </w:r>
      <w:r w:rsidR="00135057" w:rsidRPr="73CA0843">
        <w:rPr>
          <w:rFonts w:ascii="Tahoma" w:hAnsi="Tahoma" w:cs="Tahoma"/>
          <w:b/>
          <w:bCs/>
          <w:color w:val="2F5496" w:themeColor="accent5" w:themeShade="BF"/>
          <w:sz w:val="20"/>
          <w:szCs w:val="20"/>
        </w:rPr>
        <w:t xml:space="preserve">Nicky Metcalfe </w:t>
      </w:r>
      <w:r w:rsidR="006544C6" w:rsidRPr="73CA0843">
        <w:rPr>
          <w:rFonts w:ascii="Tahoma" w:hAnsi="Tahoma" w:cs="Tahoma"/>
          <w:b/>
          <w:bCs/>
          <w:color w:val="2F5496" w:themeColor="accent5" w:themeShade="BF"/>
          <w:sz w:val="20"/>
          <w:szCs w:val="20"/>
        </w:rPr>
        <w:t>BA</w:t>
      </w:r>
      <w:r w:rsidR="042AC342" w:rsidRPr="73CA0843">
        <w:rPr>
          <w:rFonts w:ascii="Tahoma" w:hAnsi="Tahoma" w:cs="Tahoma"/>
          <w:b/>
          <w:bCs/>
          <w:color w:val="2F5496" w:themeColor="accent5" w:themeShade="BF"/>
          <w:sz w:val="20"/>
          <w:szCs w:val="20"/>
        </w:rPr>
        <w:t xml:space="preserve"> </w:t>
      </w:r>
      <w:r w:rsidR="006544C6" w:rsidRPr="73CA0843">
        <w:rPr>
          <w:rFonts w:ascii="Tahoma" w:hAnsi="Tahoma" w:cs="Tahoma"/>
          <w:b/>
          <w:bCs/>
          <w:color w:val="2F5496" w:themeColor="accent5" w:themeShade="BF"/>
          <w:sz w:val="20"/>
          <w:szCs w:val="20"/>
        </w:rPr>
        <w:t>Ed (</w:t>
      </w:r>
      <w:r w:rsidR="00135057" w:rsidRPr="73CA0843">
        <w:rPr>
          <w:rFonts w:ascii="Tahoma" w:hAnsi="Tahoma" w:cs="Tahoma"/>
          <w:b/>
          <w:bCs/>
          <w:color w:val="2F5496" w:themeColor="accent5" w:themeShade="BF"/>
          <w:sz w:val="20"/>
          <w:szCs w:val="20"/>
        </w:rPr>
        <w:t>Hons</w:t>
      </w:r>
      <w:r w:rsidR="006544C6" w:rsidRPr="73CA0843">
        <w:rPr>
          <w:rFonts w:ascii="Tahoma" w:hAnsi="Tahoma" w:cs="Tahoma"/>
          <w:b/>
          <w:bCs/>
          <w:color w:val="2F5496" w:themeColor="accent5" w:themeShade="BF"/>
          <w:sz w:val="20"/>
          <w:szCs w:val="20"/>
        </w:rPr>
        <w:t>) NPQH</w:t>
      </w:r>
      <w:r w:rsidRPr="73CA0843">
        <w:rPr>
          <w:rFonts w:ascii="Tahoma" w:hAnsi="Tahoma" w:cs="Tahoma"/>
          <w:b/>
          <w:bCs/>
          <w:color w:val="2F5496" w:themeColor="accent5" w:themeShade="BF"/>
          <w:sz w:val="20"/>
          <w:szCs w:val="20"/>
        </w:rPr>
        <w:t xml:space="preserve"> </w:t>
      </w:r>
      <w:r w:rsidR="0E094355" w:rsidRPr="73CA0843">
        <w:rPr>
          <w:rFonts w:ascii="Tahoma" w:hAnsi="Tahoma" w:cs="Tahoma"/>
          <w:b/>
          <w:bCs/>
          <w:color w:val="2F5496" w:themeColor="accent5" w:themeShade="BF"/>
          <w:sz w:val="20"/>
          <w:szCs w:val="20"/>
        </w:rPr>
        <w:t xml:space="preserve"> </w:t>
      </w:r>
    </w:p>
    <w:p w14:paraId="13E18929" w14:textId="1DBA985A" w:rsidR="00D95C16" w:rsidRPr="00AB0B57" w:rsidRDefault="00CB2DD1" w:rsidP="006544C6">
      <w:pPr>
        <w:ind w:left="1440" w:hanging="22"/>
        <w:rPr>
          <w:rFonts w:ascii="Tahoma" w:hAnsi="Tahoma" w:cs="Tahoma"/>
          <w:b/>
          <w:bCs/>
          <w:color w:val="2F5496" w:themeColor="accent5" w:themeShade="BF"/>
          <w:sz w:val="20"/>
          <w:szCs w:val="20"/>
        </w:rPr>
      </w:pPr>
      <w:r w:rsidRPr="73CA0843">
        <w:rPr>
          <w:rFonts w:ascii="Tahoma" w:hAnsi="Tahoma" w:cs="Tahoma"/>
          <w:b/>
          <w:bCs/>
          <w:color w:val="2F5496" w:themeColor="accent5" w:themeShade="BF"/>
          <w:sz w:val="20"/>
          <w:szCs w:val="20"/>
        </w:rPr>
        <w:t xml:space="preserve"> </w:t>
      </w:r>
      <w:r w:rsidR="0E094355" w:rsidRPr="73CA0843">
        <w:rPr>
          <w:rFonts w:ascii="Tahoma" w:hAnsi="Tahoma" w:cs="Tahoma"/>
          <w:b/>
          <w:bCs/>
          <w:color w:val="2F5496" w:themeColor="accent5" w:themeShade="BF"/>
          <w:sz w:val="20"/>
          <w:szCs w:val="20"/>
        </w:rPr>
        <w:t xml:space="preserve"> </w:t>
      </w:r>
      <w:r w:rsidRPr="73CA0843">
        <w:rPr>
          <w:rFonts w:ascii="Tahoma" w:hAnsi="Tahoma" w:cs="Tahoma"/>
          <w:b/>
          <w:bCs/>
          <w:color w:val="2F5496" w:themeColor="accent5" w:themeShade="BF"/>
          <w:sz w:val="20"/>
          <w:szCs w:val="20"/>
        </w:rPr>
        <w:t>Head of School</w:t>
      </w:r>
      <w:r w:rsidR="68A1B73B" w:rsidRPr="73CA0843">
        <w:rPr>
          <w:rFonts w:ascii="Tahoma" w:hAnsi="Tahoma" w:cs="Tahoma"/>
          <w:b/>
          <w:bCs/>
          <w:color w:val="2F5496" w:themeColor="accent5" w:themeShade="BF"/>
          <w:sz w:val="20"/>
          <w:szCs w:val="20"/>
        </w:rPr>
        <w:t>:</w:t>
      </w:r>
      <w:r w:rsidRPr="73CA0843">
        <w:rPr>
          <w:rFonts w:ascii="Tahoma" w:hAnsi="Tahoma" w:cs="Tahoma"/>
          <w:b/>
          <w:bCs/>
          <w:color w:val="2F5496" w:themeColor="accent5" w:themeShade="BF"/>
          <w:sz w:val="20"/>
          <w:szCs w:val="20"/>
        </w:rPr>
        <w:t xml:space="preserve"> Mr Gareth</w:t>
      </w:r>
      <w:r w:rsidR="00BA621A" w:rsidRPr="73CA0843">
        <w:rPr>
          <w:rFonts w:ascii="Tahoma" w:hAnsi="Tahoma" w:cs="Tahoma"/>
          <w:b/>
          <w:bCs/>
          <w:color w:val="2F5496" w:themeColor="accent5" w:themeShade="BF"/>
          <w:sz w:val="20"/>
          <w:szCs w:val="20"/>
        </w:rPr>
        <w:t xml:space="preserve"> Lehmann BA</w:t>
      </w:r>
      <w:r w:rsidR="37414D33" w:rsidRPr="73CA0843">
        <w:rPr>
          <w:rFonts w:ascii="Tahoma" w:hAnsi="Tahoma" w:cs="Tahoma"/>
          <w:b/>
          <w:bCs/>
          <w:color w:val="2F5496" w:themeColor="accent5" w:themeShade="BF"/>
          <w:sz w:val="20"/>
          <w:szCs w:val="20"/>
        </w:rPr>
        <w:t xml:space="preserve"> </w:t>
      </w:r>
      <w:r w:rsidR="000630EB" w:rsidRPr="73CA0843">
        <w:rPr>
          <w:rFonts w:ascii="Tahoma" w:hAnsi="Tahoma" w:cs="Tahoma"/>
          <w:b/>
          <w:bCs/>
          <w:color w:val="2F5496" w:themeColor="accent5" w:themeShade="BF"/>
          <w:sz w:val="20"/>
          <w:szCs w:val="20"/>
        </w:rPr>
        <w:t xml:space="preserve">Ed </w:t>
      </w:r>
      <w:r w:rsidR="004B08EB" w:rsidRPr="73CA0843">
        <w:rPr>
          <w:rFonts w:ascii="Tahoma" w:hAnsi="Tahoma" w:cs="Tahoma"/>
          <w:b/>
          <w:bCs/>
          <w:color w:val="2F5496" w:themeColor="accent5" w:themeShade="BF"/>
          <w:sz w:val="20"/>
          <w:szCs w:val="20"/>
        </w:rPr>
        <w:t>(Hons)</w:t>
      </w:r>
      <w:r w:rsidR="00DB65CD" w:rsidRPr="73CA0843">
        <w:rPr>
          <w:rFonts w:ascii="Tahoma" w:hAnsi="Tahoma" w:cs="Tahoma"/>
          <w:b/>
          <w:bCs/>
          <w:color w:val="2F5496" w:themeColor="accent5" w:themeShade="BF"/>
          <w:sz w:val="20"/>
          <w:szCs w:val="20"/>
        </w:rPr>
        <w:t xml:space="preserve">            </w:t>
      </w:r>
    </w:p>
    <w:p w14:paraId="573C4696" w14:textId="67B0C297" w:rsidR="00D33E6E" w:rsidRPr="00FD6F50" w:rsidRDefault="000A4A22" w:rsidP="00D33E6E">
      <w:pPr>
        <w:rPr>
          <w:sz w:val="22"/>
          <w:szCs w:val="22"/>
        </w:rPr>
      </w:pPr>
      <w:r w:rsidRPr="00FD6F50">
        <w:rPr>
          <w:sz w:val="22"/>
          <w:szCs w:val="22"/>
        </w:rPr>
        <w:t>____________________________________________________</w:t>
      </w:r>
      <w:bookmarkEnd w:id="0"/>
      <w:r w:rsidR="00D33E6E" w:rsidRPr="00FD6F50">
        <w:rPr>
          <w:sz w:val="22"/>
          <w:szCs w:val="22"/>
        </w:rPr>
        <w:t>________________</w:t>
      </w:r>
    </w:p>
    <w:p w14:paraId="4DFE51B4" w14:textId="77777777" w:rsidR="00C362AF" w:rsidRDefault="00C362AF" w:rsidP="00C362AF">
      <w:pPr>
        <w:pStyle w:val="Heading3"/>
        <w:spacing w:line="300" w:lineRule="auto"/>
        <w:rPr>
          <w:rFonts w:ascii="Segoe UI" w:eastAsia="Segoe UI" w:hAnsi="Segoe UI" w:cs="Segoe UI"/>
          <w:b/>
          <w:bCs/>
          <w:sz w:val="21"/>
          <w:szCs w:val="21"/>
        </w:rPr>
      </w:pPr>
    </w:p>
    <w:p w14:paraId="59DD0D45" w14:textId="77777777" w:rsidR="00D036DD" w:rsidRDefault="00D036DD" w:rsidP="00D036DD">
      <w:pPr>
        <w:pStyle w:val="Heading3"/>
        <w:spacing w:line="300" w:lineRule="auto"/>
        <w:rPr>
          <w:rFonts w:ascii="Segoe UI" w:eastAsia="Segoe UI" w:hAnsi="Segoe UI" w:cs="Segoe UI"/>
          <w:b/>
          <w:bCs/>
          <w:sz w:val="21"/>
          <w:szCs w:val="21"/>
        </w:rPr>
      </w:pPr>
      <w:r>
        <w:rPr>
          <w:rFonts w:ascii="Segoe UI" w:eastAsia="Segoe UI" w:hAnsi="Segoe UI" w:cs="Segoe UI"/>
          <w:b/>
          <w:bCs/>
          <w:sz w:val="21"/>
          <w:szCs w:val="21"/>
        </w:rPr>
        <w:t>Tuesday 30</w:t>
      </w:r>
      <w:r w:rsidRPr="00E41D6B">
        <w:rPr>
          <w:rFonts w:ascii="Segoe UI" w:eastAsia="Segoe UI" w:hAnsi="Segoe UI" w:cs="Segoe UI"/>
          <w:b/>
          <w:bCs/>
          <w:sz w:val="21"/>
          <w:szCs w:val="21"/>
          <w:vertAlign w:val="superscript"/>
        </w:rPr>
        <w:t>th</w:t>
      </w:r>
      <w:r>
        <w:rPr>
          <w:rFonts w:ascii="Segoe UI" w:eastAsia="Segoe UI" w:hAnsi="Segoe UI" w:cs="Segoe UI"/>
          <w:b/>
          <w:bCs/>
          <w:sz w:val="21"/>
          <w:szCs w:val="21"/>
        </w:rPr>
        <w:t xml:space="preserve"> June 2026</w:t>
      </w:r>
    </w:p>
    <w:p w14:paraId="6A4323F3" w14:textId="77777777" w:rsidR="00D036DD" w:rsidRPr="00D036DD" w:rsidRDefault="00D036DD" w:rsidP="00D036DD"/>
    <w:p w14:paraId="1052EE1B" w14:textId="77777777" w:rsidR="00D036DD" w:rsidRDefault="00D036DD" w:rsidP="00D036DD">
      <w:pPr>
        <w:spacing w:line="300" w:lineRule="auto"/>
        <w:rPr>
          <w:rFonts w:ascii="Segoe UI" w:eastAsia="Segoe UI" w:hAnsi="Segoe UI" w:cs="Segoe UI"/>
          <w:sz w:val="21"/>
          <w:szCs w:val="21"/>
        </w:rPr>
      </w:pPr>
      <w:r w:rsidRPr="068B2D67">
        <w:rPr>
          <w:rFonts w:ascii="Segoe UI" w:eastAsia="Segoe UI" w:hAnsi="Segoe UI" w:cs="Segoe UI"/>
          <w:sz w:val="21"/>
          <w:szCs w:val="21"/>
        </w:rPr>
        <w:t>Dear Parents and Carers,</w:t>
      </w:r>
    </w:p>
    <w:p w14:paraId="69E150F4" w14:textId="77777777" w:rsidR="00D036DD" w:rsidRDefault="00D036DD" w:rsidP="00D036DD">
      <w:pPr>
        <w:spacing w:line="300" w:lineRule="auto"/>
      </w:pPr>
    </w:p>
    <w:p w14:paraId="588533B6" w14:textId="77777777" w:rsidR="00D036DD" w:rsidRDefault="00D036DD" w:rsidP="00D036DD">
      <w:pPr>
        <w:spacing w:line="300" w:lineRule="auto"/>
      </w:pPr>
      <w:r w:rsidRPr="068B2D67">
        <w:rPr>
          <w:rFonts w:ascii="Segoe UI" w:eastAsia="Segoe UI" w:hAnsi="Segoe UI" w:cs="Segoe UI"/>
          <w:sz w:val="21"/>
          <w:szCs w:val="21"/>
        </w:rPr>
        <w:t xml:space="preserve">From the academic year 2020–2021, all primary schools in England have been required to teach </w:t>
      </w:r>
      <w:r w:rsidRPr="068B2D67">
        <w:rPr>
          <w:rFonts w:ascii="Segoe UI" w:eastAsia="Segoe UI" w:hAnsi="Segoe UI" w:cs="Segoe UI"/>
          <w:b/>
          <w:bCs/>
          <w:sz w:val="21"/>
          <w:szCs w:val="21"/>
        </w:rPr>
        <w:t>Relationships and Health Education (RSHE)</w:t>
      </w:r>
      <w:r w:rsidRPr="068B2D67">
        <w:rPr>
          <w:rFonts w:ascii="Segoe UI" w:eastAsia="Segoe UI" w:hAnsi="Segoe UI" w:cs="Segoe UI"/>
          <w:sz w:val="21"/>
          <w:szCs w:val="21"/>
        </w:rPr>
        <w:t>. The government has provided guidance on what children should know by the end of primary school; however, schools have flexibility in how this content is delivered. As part of this, schools are encouraged to communicate their approach with parents and carers.</w:t>
      </w:r>
    </w:p>
    <w:p w14:paraId="091DA5E9" w14:textId="77777777" w:rsidR="00D036DD" w:rsidRDefault="00D036DD" w:rsidP="00D036DD">
      <w:pPr>
        <w:spacing w:line="300" w:lineRule="auto"/>
      </w:pPr>
      <w:r w:rsidRPr="3CCFFA76">
        <w:rPr>
          <w:rFonts w:ascii="Segoe UI" w:eastAsia="Segoe UI" w:hAnsi="Segoe UI" w:cs="Segoe UI"/>
          <w:sz w:val="21"/>
          <w:szCs w:val="21"/>
        </w:rPr>
        <w:t xml:space="preserve">At our school, many of these topics have already been taught for several years. As with all areas of the curriculum, we ensure that lessons are </w:t>
      </w:r>
      <w:r w:rsidRPr="3CCFFA76">
        <w:rPr>
          <w:rFonts w:ascii="Segoe UI" w:eastAsia="Segoe UI" w:hAnsi="Segoe UI" w:cs="Segoe UI"/>
          <w:b/>
          <w:bCs/>
          <w:sz w:val="21"/>
          <w:szCs w:val="21"/>
        </w:rPr>
        <w:t>age-appropriate, inclusive, and tailored to meet the needs of all pupils</w:t>
      </w:r>
      <w:r w:rsidRPr="3CCFFA76">
        <w:rPr>
          <w:rFonts w:ascii="Segoe UI" w:eastAsia="Segoe UI" w:hAnsi="Segoe UI" w:cs="Segoe UI"/>
          <w:sz w:val="21"/>
          <w:szCs w:val="21"/>
        </w:rPr>
        <w:t>. These topics play an important role in helping children understand their current experiences, while also preparing them for the next stage of their education and, ultimately, adult life.</w:t>
      </w:r>
    </w:p>
    <w:p w14:paraId="5172987C" w14:textId="77777777" w:rsidR="00D036DD" w:rsidRDefault="00D036DD" w:rsidP="00D036DD">
      <w:pPr>
        <w:spacing w:line="300" w:lineRule="auto"/>
        <w:rPr>
          <w:rFonts w:ascii="Segoe UI" w:eastAsia="Segoe UI" w:hAnsi="Segoe UI" w:cs="Segoe UI"/>
          <w:color w:val="000000" w:themeColor="text1"/>
          <w:sz w:val="21"/>
          <w:szCs w:val="21"/>
        </w:rPr>
      </w:pPr>
      <w:r w:rsidRPr="3CCFFA76">
        <w:rPr>
          <w:rFonts w:ascii="Segoe UI" w:eastAsia="Segoe UI" w:hAnsi="Segoe UI" w:cs="Segoe UI"/>
          <w:color w:val="000000" w:themeColor="text1"/>
          <w:sz w:val="21"/>
          <w:szCs w:val="21"/>
        </w:rPr>
        <w:t>We recognise the vital role that parents and carers play in educating children, particularly in relation to RSHE, and believe that open communication between home and school is essential. We actively encourage children to ask questions and discuss their learning in both environments, while also ensuring that you are well informed about what your child will be learning, as the RSHE curriculum is designed to complement and reinforce the values and teaching that take place at home.</w:t>
      </w:r>
    </w:p>
    <w:p w14:paraId="00A8FA1A" w14:textId="77777777" w:rsidR="00D036DD" w:rsidRDefault="00D036DD" w:rsidP="00D036DD">
      <w:pPr>
        <w:spacing w:line="300" w:lineRule="auto"/>
        <w:rPr>
          <w:rFonts w:ascii="Segoe UI" w:eastAsia="Segoe UI" w:hAnsi="Segoe UI" w:cs="Segoe UI"/>
          <w:sz w:val="21"/>
          <w:szCs w:val="21"/>
        </w:rPr>
      </w:pPr>
    </w:p>
    <w:p w14:paraId="3450B9C5" w14:textId="77777777" w:rsidR="00D036DD" w:rsidRDefault="00D036DD" w:rsidP="00D036DD">
      <w:pPr>
        <w:pStyle w:val="Heading3"/>
        <w:spacing w:line="300" w:lineRule="auto"/>
      </w:pPr>
      <w:r w:rsidRPr="068B2D67">
        <w:rPr>
          <w:rFonts w:ascii="Segoe UI" w:eastAsia="Segoe UI" w:hAnsi="Segoe UI" w:cs="Segoe UI"/>
          <w:b/>
          <w:bCs/>
          <w:sz w:val="21"/>
          <w:szCs w:val="21"/>
        </w:rPr>
        <w:t>Will my child have to take part?</w:t>
      </w:r>
    </w:p>
    <w:p w14:paraId="17F3838D" w14:textId="77777777" w:rsidR="00D036DD" w:rsidRDefault="00D036DD" w:rsidP="00D036DD">
      <w:pPr>
        <w:spacing w:line="300" w:lineRule="auto"/>
      </w:pPr>
      <w:r w:rsidRPr="068B2D67">
        <w:rPr>
          <w:rFonts w:ascii="Segoe UI" w:eastAsia="Segoe UI" w:hAnsi="Segoe UI" w:cs="Segoe UI"/>
          <w:sz w:val="21"/>
          <w:szCs w:val="21"/>
        </w:rPr>
        <w:t xml:space="preserve">Much of the RSHE curriculum is </w:t>
      </w:r>
      <w:r w:rsidRPr="068B2D67">
        <w:rPr>
          <w:rFonts w:ascii="Segoe UI" w:eastAsia="Segoe UI" w:hAnsi="Segoe UI" w:cs="Segoe UI"/>
          <w:b/>
          <w:bCs/>
          <w:sz w:val="21"/>
          <w:szCs w:val="21"/>
        </w:rPr>
        <w:t>statutory</w:t>
      </w:r>
      <w:r w:rsidRPr="068B2D67">
        <w:rPr>
          <w:rFonts w:ascii="Segoe UI" w:eastAsia="Segoe UI" w:hAnsi="Segoe UI" w:cs="Segoe UI"/>
          <w:sz w:val="21"/>
          <w:szCs w:val="21"/>
        </w:rPr>
        <w:t>, meaning all children are expected to take part. Teachers will deliver lessons in a way that supports pupils of all abilities, including those with special educational needs and disabilities (SEND).</w:t>
      </w:r>
    </w:p>
    <w:p w14:paraId="740A688C" w14:textId="77777777" w:rsidR="00D036DD" w:rsidRDefault="00D036DD" w:rsidP="00D036DD">
      <w:pPr>
        <w:spacing w:line="300" w:lineRule="auto"/>
      </w:pPr>
      <w:r w:rsidRPr="3CCFFA76">
        <w:rPr>
          <w:rFonts w:ascii="Segoe UI" w:eastAsia="Segoe UI" w:hAnsi="Segoe UI" w:cs="Segoe UI"/>
          <w:sz w:val="21"/>
          <w:szCs w:val="21"/>
        </w:rPr>
        <w:t xml:space="preserve">Parents do </w:t>
      </w:r>
      <w:r w:rsidRPr="3CCFFA76">
        <w:rPr>
          <w:rFonts w:ascii="Segoe UI" w:eastAsia="Segoe UI" w:hAnsi="Segoe UI" w:cs="Segoe UI"/>
          <w:b/>
          <w:bCs/>
          <w:sz w:val="21"/>
          <w:szCs w:val="21"/>
        </w:rPr>
        <w:t>not</w:t>
      </w:r>
      <w:r w:rsidRPr="3CCFFA76">
        <w:rPr>
          <w:rFonts w:ascii="Segoe UI" w:eastAsia="Segoe UI" w:hAnsi="Segoe UI" w:cs="Segoe UI"/>
          <w:sz w:val="21"/>
          <w:szCs w:val="21"/>
        </w:rPr>
        <w:t xml:space="preserve"> have the right to withdraw their child from the statutory elements of relationships or health education. However, you do have the right to withdraw your child from the </w:t>
      </w:r>
      <w:r w:rsidRPr="3CCFFA76">
        <w:rPr>
          <w:rFonts w:ascii="Segoe UI" w:eastAsia="Segoe UI" w:hAnsi="Segoe UI" w:cs="Segoe UI"/>
          <w:b/>
          <w:bCs/>
          <w:sz w:val="21"/>
          <w:szCs w:val="21"/>
        </w:rPr>
        <w:t>non-statutory sex education elements</w:t>
      </w:r>
      <w:r w:rsidRPr="3CCFFA76">
        <w:rPr>
          <w:rFonts w:ascii="Segoe UI" w:eastAsia="Segoe UI" w:hAnsi="Segoe UI" w:cs="Segoe UI"/>
          <w:sz w:val="21"/>
          <w:szCs w:val="21"/>
        </w:rPr>
        <w:t xml:space="preserve"> (excluding content taught as part of the National Curriculum for Science). If you are considering this, we strongly encourage you to speak with us first so we can discuss your concerns.</w:t>
      </w:r>
    </w:p>
    <w:p w14:paraId="33840035" w14:textId="77777777" w:rsidR="00D036DD" w:rsidRDefault="00D036DD" w:rsidP="00D036DD">
      <w:pPr>
        <w:pStyle w:val="Heading3"/>
        <w:spacing w:line="300" w:lineRule="auto"/>
        <w:rPr>
          <w:rFonts w:ascii="Segoe UI" w:eastAsia="Segoe UI" w:hAnsi="Segoe UI" w:cs="Segoe UI"/>
          <w:b/>
          <w:bCs/>
          <w:sz w:val="21"/>
          <w:szCs w:val="21"/>
        </w:rPr>
      </w:pPr>
    </w:p>
    <w:p w14:paraId="4E59C921" w14:textId="6D8F74E2" w:rsidR="00D036DD" w:rsidRDefault="00D036DD" w:rsidP="00D036DD">
      <w:pPr>
        <w:pStyle w:val="Heading3"/>
        <w:spacing w:line="300" w:lineRule="auto"/>
      </w:pPr>
      <w:r w:rsidRPr="068B2D67">
        <w:rPr>
          <w:rFonts w:ascii="Segoe UI" w:eastAsia="Segoe UI" w:hAnsi="Segoe UI" w:cs="Segoe UI"/>
          <w:b/>
          <w:bCs/>
          <w:sz w:val="21"/>
          <w:szCs w:val="21"/>
        </w:rPr>
        <w:t>How will lessons be taught?</w:t>
      </w:r>
    </w:p>
    <w:p w14:paraId="6585E402" w14:textId="77777777" w:rsidR="00D036DD" w:rsidRDefault="00D036DD" w:rsidP="00D036DD">
      <w:pPr>
        <w:spacing w:line="300" w:lineRule="auto"/>
      </w:pPr>
      <w:r w:rsidRPr="068B2D67">
        <w:rPr>
          <w:rFonts w:ascii="Segoe UI" w:eastAsia="Segoe UI" w:hAnsi="Segoe UI" w:cs="Segoe UI"/>
          <w:sz w:val="21"/>
          <w:szCs w:val="21"/>
        </w:rPr>
        <w:t xml:space="preserve">We understand that parents sometimes have concerns about the nature of discussions within RSHE lessons. Teachers create a </w:t>
      </w:r>
      <w:r w:rsidRPr="068B2D67">
        <w:rPr>
          <w:rFonts w:ascii="Segoe UI" w:eastAsia="Segoe UI" w:hAnsi="Segoe UI" w:cs="Segoe UI"/>
          <w:b/>
          <w:bCs/>
          <w:sz w:val="21"/>
          <w:szCs w:val="21"/>
        </w:rPr>
        <w:t>safe and supportive learning environment</w:t>
      </w:r>
      <w:r w:rsidRPr="068B2D67">
        <w:rPr>
          <w:rFonts w:ascii="Segoe UI" w:eastAsia="Segoe UI" w:hAnsi="Segoe UI" w:cs="Segoe UI"/>
          <w:sz w:val="21"/>
          <w:szCs w:val="21"/>
        </w:rPr>
        <w:t xml:space="preserve"> by:</w:t>
      </w:r>
    </w:p>
    <w:p w14:paraId="5C890594" w14:textId="77777777" w:rsidR="00D036DD" w:rsidRDefault="00D036DD" w:rsidP="00D036DD">
      <w:pPr>
        <w:pStyle w:val="ListParagraph"/>
        <w:numPr>
          <w:ilvl w:val="0"/>
          <w:numId w:val="8"/>
        </w:numPr>
        <w:spacing w:after="0" w:line="300" w:lineRule="auto"/>
        <w:rPr>
          <w:rFonts w:ascii="Segoe UI" w:eastAsia="Segoe UI" w:hAnsi="Segoe UI" w:cs="Segoe UI"/>
          <w:sz w:val="21"/>
          <w:szCs w:val="21"/>
        </w:rPr>
      </w:pPr>
      <w:r w:rsidRPr="068B2D67">
        <w:rPr>
          <w:rFonts w:ascii="Segoe UI" w:eastAsia="Segoe UI" w:hAnsi="Segoe UI" w:cs="Segoe UI"/>
          <w:sz w:val="21"/>
          <w:szCs w:val="21"/>
        </w:rPr>
        <w:t>Establishing clear ground rules</w:t>
      </w:r>
    </w:p>
    <w:p w14:paraId="0FA7EB57" w14:textId="77777777" w:rsidR="00D036DD" w:rsidRDefault="00D036DD" w:rsidP="00D036DD">
      <w:pPr>
        <w:pStyle w:val="ListParagraph"/>
        <w:numPr>
          <w:ilvl w:val="0"/>
          <w:numId w:val="8"/>
        </w:numPr>
        <w:spacing w:after="0" w:line="300" w:lineRule="auto"/>
        <w:rPr>
          <w:rFonts w:ascii="Segoe UI" w:eastAsia="Segoe UI" w:hAnsi="Segoe UI" w:cs="Segoe UI"/>
          <w:sz w:val="21"/>
          <w:szCs w:val="21"/>
        </w:rPr>
      </w:pPr>
      <w:r w:rsidRPr="068B2D67">
        <w:rPr>
          <w:rFonts w:ascii="Segoe UI" w:eastAsia="Segoe UI" w:hAnsi="Segoe UI" w:cs="Segoe UI"/>
          <w:sz w:val="21"/>
          <w:szCs w:val="21"/>
        </w:rPr>
        <w:t>Using age-appropriate resources such as stories and scenarios</w:t>
      </w:r>
    </w:p>
    <w:p w14:paraId="37FC23A6" w14:textId="77777777" w:rsidR="00D036DD" w:rsidRDefault="00D036DD" w:rsidP="00D036DD">
      <w:pPr>
        <w:pStyle w:val="ListParagraph"/>
        <w:numPr>
          <w:ilvl w:val="0"/>
          <w:numId w:val="8"/>
        </w:numPr>
        <w:spacing w:after="0" w:line="300" w:lineRule="auto"/>
        <w:rPr>
          <w:rFonts w:ascii="Segoe UI" w:eastAsia="Segoe UI" w:hAnsi="Segoe UI" w:cs="Segoe UI"/>
          <w:sz w:val="21"/>
          <w:szCs w:val="21"/>
        </w:rPr>
      </w:pPr>
      <w:r w:rsidRPr="068B2D67">
        <w:rPr>
          <w:rFonts w:ascii="Segoe UI" w:eastAsia="Segoe UI" w:hAnsi="Segoe UI" w:cs="Segoe UI"/>
          <w:sz w:val="21"/>
          <w:szCs w:val="21"/>
        </w:rPr>
        <w:t>Encouraging respectful discussion</w:t>
      </w:r>
    </w:p>
    <w:p w14:paraId="5EF0763D" w14:textId="77777777" w:rsidR="00D036DD" w:rsidRDefault="00D036DD" w:rsidP="00D036DD">
      <w:pPr>
        <w:pStyle w:val="ListParagraph"/>
        <w:numPr>
          <w:ilvl w:val="0"/>
          <w:numId w:val="8"/>
        </w:numPr>
        <w:spacing w:after="0" w:line="300" w:lineRule="auto"/>
        <w:rPr>
          <w:rFonts w:ascii="Segoe UI" w:eastAsia="Segoe UI" w:hAnsi="Segoe UI" w:cs="Segoe UI"/>
          <w:sz w:val="21"/>
          <w:szCs w:val="21"/>
        </w:rPr>
      </w:pPr>
      <w:r w:rsidRPr="068B2D67">
        <w:rPr>
          <w:rFonts w:ascii="Segoe UI" w:eastAsia="Segoe UI" w:hAnsi="Segoe UI" w:cs="Segoe UI"/>
          <w:sz w:val="21"/>
          <w:szCs w:val="21"/>
        </w:rPr>
        <w:t>Ensuring content is carefully matched to pupils’ maturity and understanding</w:t>
      </w:r>
    </w:p>
    <w:p w14:paraId="49F4E152" w14:textId="77777777" w:rsidR="00D036DD" w:rsidRDefault="00D036DD" w:rsidP="00D036DD">
      <w:pPr>
        <w:spacing w:line="300" w:lineRule="auto"/>
        <w:rPr>
          <w:rFonts w:ascii="Segoe UI" w:eastAsia="Segoe UI" w:hAnsi="Segoe UI" w:cs="Segoe UI"/>
          <w:sz w:val="21"/>
          <w:szCs w:val="21"/>
        </w:rPr>
      </w:pPr>
      <w:r w:rsidRPr="3CCFFA76">
        <w:rPr>
          <w:rFonts w:ascii="Segoe UI" w:eastAsia="Segoe UI" w:hAnsi="Segoe UI" w:cs="Segoe UI"/>
          <w:sz w:val="21"/>
          <w:szCs w:val="21"/>
        </w:rPr>
        <w:t xml:space="preserve">This approach allows children to explore important topics in a </w:t>
      </w:r>
      <w:r w:rsidRPr="3CCFFA76">
        <w:rPr>
          <w:rFonts w:ascii="Segoe UI" w:eastAsia="Segoe UI" w:hAnsi="Segoe UI" w:cs="Segoe UI"/>
          <w:b/>
          <w:bCs/>
          <w:sz w:val="21"/>
          <w:szCs w:val="21"/>
        </w:rPr>
        <w:t>safe and structured way</w:t>
      </w:r>
      <w:r w:rsidRPr="3CCFFA76">
        <w:rPr>
          <w:rFonts w:ascii="Segoe UI" w:eastAsia="Segoe UI" w:hAnsi="Segoe UI" w:cs="Segoe UI"/>
          <w:sz w:val="21"/>
          <w:szCs w:val="21"/>
        </w:rPr>
        <w:t>, before they encounter them in real-life situations.</w:t>
      </w:r>
    </w:p>
    <w:p w14:paraId="6E69E921" w14:textId="77777777" w:rsidR="00D036DD" w:rsidRDefault="00D036DD" w:rsidP="00D036DD">
      <w:pPr>
        <w:spacing w:line="300" w:lineRule="auto"/>
      </w:pPr>
    </w:p>
    <w:p w14:paraId="5274D47D" w14:textId="77777777" w:rsidR="00D036DD" w:rsidRDefault="00D036DD" w:rsidP="00D036DD">
      <w:pPr>
        <w:pStyle w:val="Heading3"/>
        <w:spacing w:line="300" w:lineRule="auto"/>
      </w:pPr>
      <w:r w:rsidRPr="068B2D67">
        <w:rPr>
          <w:rFonts w:ascii="Segoe UI" w:eastAsia="Segoe UI" w:hAnsi="Segoe UI" w:cs="Segoe UI"/>
          <w:b/>
          <w:bCs/>
          <w:sz w:val="21"/>
          <w:szCs w:val="21"/>
        </w:rPr>
        <w:t>RSHE Curriculum Overview (Summer Term)</w:t>
      </w:r>
    </w:p>
    <w:p w14:paraId="6708A71C" w14:textId="77777777" w:rsidR="00D036DD" w:rsidRDefault="00D036DD" w:rsidP="00D036DD">
      <w:pPr>
        <w:spacing w:line="300" w:lineRule="auto"/>
      </w:pPr>
      <w:r w:rsidRPr="068B2D67">
        <w:rPr>
          <w:rFonts w:ascii="Segoe UI" w:eastAsia="Segoe UI" w:hAnsi="Segoe UI" w:cs="Segoe UI"/>
          <w:sz w:val="21"/>
          <w:szCs w:val="21"/>
        </w:rPr>
        <w:t>Below is an outline of what each year group will be learning:</w:t>
      </w:r>
    </w:p>
    <w:p w14:paraId="51FFC5FF" w14:textId="77777777" w:rsidR="00D036DD" w:rsidRDefault="00D036DD" w:rsidP="00D036DD">
      <w:pPr>
        <w:pStyle w:val="Heading4"/>
        <w:spacing w:line="300" w:lineRule="auto"/>
      </w:pPr>
      <w:r w:rsidRPr="068B2D67">
        <w:rPr>
          <w:rFonts w:ascii="Segoe UI" w:eastAsia="Segoe UI" w:hAnsi="Segoe UI" w:cs="Segoe UI"/>
          <w:b/>
          <w:bCs/>
          <w:i w:val="0"/>
          <w:iCs w:val="0"/>
          <w:sz w:val="21"/>
          <w:szCs w:val="21"/>
        </w:rPr>
        <w:t>Year 6</w:t>
      </w:r>
    </w:p>
    <w:p w14:paraId="5C5BA5E5" w14:textId="77777777" w:rsidR="00D036DD" w:rsidRDefault="00D036DD" w:rsidP="00D036DD">
      <w:pPr>
        <w:pStyle w:val="ListParagraph"/>
        <w:numPr>
          <w:ilvl w:val="0"/>
          <w:numId w:val="12"/>
        </w:numPr>
        <w:spacing w:after="0" w:line="300" w:lineRule="auto"/>
        <w:rPr>
          <w:rFonts w:ascii="Segoe UI" w:eastAsia="Segoe UI" w:hAnsi="Segoe UI" w:cs="Segoe UI"/>
          <w:sz w:val="21"/>
          <w:szCs w:val="21"/>
        </w:rPr>
      </w:pPr>
      <w:r w:rsidRPr="068B2D67">
        <w:rPr>
          <w:rFonts w:ascii="Segoe UI" w:eastAsia="Segoe UI" w:hAnsi="Segoe UI" w:cs="Segoe UI"/>
          <w:sz w:val="21"/>
          <w:szCs w:val="21"/>
        </w:rPr>
        <w:t>How and why the body changes in preparation for reproduction</w:t>
      </w:r>
    </w:p>
    <w:p w14:paraId="42F82F5D" w14:textId="77777777" w:rsidR="00D036DD" w:rsidRDefault="00D036DD" w:rsidP="00D036DD">
      <w:pPr>
        <w:pStyle w:val="ListParagraph"/>
        <w:numPr>
          <w:ilvl w:val="0"/>
          <w:numId w:val="12"/>
        </w:numPr>
        <w:spacing w:after="0" w:line="300" w:lineRule="auto"/>
        <w:rPr>
          <w:rFonts w:ascii="Segoe UI" w:eastAsia="Segoe UI" w:hAnsi="Segoe UI" w:cs="Segoe UI"/>
          <w:sz w:val="21"/>
          <w:szCs w:val="21"/>
        </w:rPr>
      </w:pPr>
      <w:r w:rsidRPr="068B2D67">
        <w:rPr>
          <w:rFonts w:ascii="Segoe UI" w:eastAsia="Segoe UI" w:hAnsi="Segoe UI" w:cs="Segoe UI"/>
          <w:sz w:val="21"/>
          <w:szCs w:val="21"/>
        </w:rPr>
        <w:t>Physical and emotional aspects of relationships</w:t>
      </w:r>
    </w:p>
    <w:p w14:paraId="463DCF36" w14:textId="77777777" w:rsidR="00D036DD" w:rsidRDefault="00D036DD" w:rsidP="00D036DD">
      <w:pPr>
        <w:pStyle w:val="ListParagraph"/>
        <w:numPr>
          <w:ilvl w:val="0"/>
          <w:numId w:val="12"/>
        </w:numPr>
        <w:spacing w:after="0" w:line="300" w:lineRule="auto"/>
        <w:rPr>
          <w:rFonts w:ascii="Segoe UI" w:eastAsia="Segoe UI" w:hAnsi="Segoe UI" w:cs="Segoe UI"/>
          <w:sz w:val="21"/>
          <w:szCs w:val="21"/>
        </w:rPr>
      </w:pPr>
      <w:r w:rsidRPr="068B2D67">
        <w:rPr>
          <w:rFonts w:ascii="Segoe UI" w:eastAsia="Segoe UI" w:hAnsi="Segoe UI" w:cs="Segoe UI"/>
          <w:sz w:val="21"/>
          <w:szCs w:val="21"/>
        </w:rPr>
        <w:t>Basic understanding of conception and pregnancy</w:t>
      </w:r>
    </w:p>
    <w:p w14:paraId="4C432EF2" w14:textId="77777777" w:rsidR="00D036DD" w:rsidRDefault="00D036DD" w:rsidP="00D036DD">
      <w:pPr>
        <w:pStyle w:val="ListParagraph"/>
        <w:numPr>
          <w:ilvl w:val="0"/>
          <w:numId w:val="12"/>
        </w:numPr>
        <w:spacing w:after="0" w:line="300" w:lineRule="auto"/>
        <w:rPr>
          <w:rFonts w:ascii="Segoe UI" w:eastAsia="Segoe UI" w:hAnsi="Segoe UI" w:cs="Segoe UI"/>
          <w:sz w:val="21"/>
          <w:szCs w:val="21"/>
        </w:rPr>
      </w:pPr>
      <w:r w:rsidRPr="068B2D67">
        <w:rPr>
          <w:rFonts w:ascii="Segoe UI" w:eastAsia="Segoe UI" w:hAnsi="Segoe UI" w:cs="Segoe UI"/>
          <w:sz w:val="21"/>
          <w:szCs w:val="21"/>
        </w:rPr>
        <w:t>Healthy and unhealthy communication in relationships</w:t>
      </w:r>
    </w:p>
    <w:p w14:paraId="486CDC12" w14:textId="77777777" w:rsidR="00D036DD" w:rsidRDefault="00D036DD" w:rsidP="00D036DD">
      <w:pPr>
        <w:pStyle w:val="ListParagraph"/>
        <w:spacing w:after="0" w:line="300" w:lineRule="auto"/>
        <w:rPr>
          <w:rFonts w:ascii="Segoe UI" w:eastAsia="Segoe UI" w:hAnsi="Segoe UI" w:cs="Segoe UI"/>
          <w:sz w:val="21"/>
          <w:szCs w:val="21"/>
        </w:rPr>
      </w:pPr>
    </w:p>
    <w:tbl>
      <w:tblPr>
        <w:tblW w:w="0" w:type="auto"/>
        <w:tblInd w:w="135" w:type="dxa"/>
        <w:tblLook w:val="04A0" w:firstRow="1" w:lastRow="0" w:firstColumn="1" w:lastColumn="0" w:noHBand="0" w:noVBand="1"/>
      </w:tblPr>
      <w:tblGrid>
        <w:gridCol w:w="975"/>
        <w:gridCol w:w="4380"/>
        <w:gridCol w:w="3645"/>
      </w:tblGrid>
      <w:tr w:rsidR="00D036DD" w14:paraId="1E233646" w14:textId="77777777" w:rsidTr="001C6AFB">
        <w:trPr>
          <w:trHeight w:val="450"/>
        </w:trPr>
        <w:tc>
          <w:tcPr>
            <w:tcW w:w="9000" w:type="dxa"/>
            <w:gridSpan w:val="3"/>
            <w:tcBorders>
              <w:top w:val="single" w:sz="8" w:space="0" w:color="EC662B"/>
              <w:left w:val="single" w:sz="8" w:space="0" w:color="EC662B"/>
              <w:bottom w:val="single" w:sz="8" w:space="0" w:color="EC662B"/>
              <w:right w:val="single" w:sz="8" w:space="0" w:color="EC662B"/>
            </w:tcBorders>
            <w:shd w:val="clear" w:color="auto" w:fill="EC662B"/>
            <w:tcMar>
              <w:left w:w="108" w:type="dxa"/>
              <w:right w:w="108" w:type="dxa"/>
            </w:tcMar>
            <w:vAlign w:val="center"/>
          </w:tcPr>
          <w:p w14:paraId="1343766F" w14:textId="77777777" w:rsidR="00D036DD" w:rsidRDefault="00D036DD" w:rsidP="001C6AFB">
            <w:pPr>
              <w:tabs>
                <w:tab w:val="center" w:pos="4400"/>
              </w:tabs>
            </w:pPr>
            <w:r w:rsidRPr="068B2D67">
              <w:rPr>
                <w:rFonts w:ascii="Arial" w:eastAsia="Arial" w:hAnsi="Arial" w:cs="Arial"/>
                <w:b/>
                <w:bCs/>
                <w:color w:val="FFFFFF" w:themeColor="background1"/>
              </w:rPr>
              <w:t xml:space="preserve">Safety and the changing body Summer Term </w:t>
            </w:r>
            <w:proofErr w:type="gramStart"/>
            <w:r w:rsidRPr="068B2D67">
              <w:rPr>
                <w:rFonts w:ascii="Arial" w:eastAsia="Arial" w:hAnsi="Arial" w:cs="Arial"/>
                <w:b/>
                <w:bCs/>
                <w:color w:val="FFFFFF" w:themeColor="background1"/>
              </w:rPr>
              <w:t>-  Year</w:t>
            </w:r>
            <w:proofErr w:type="gramEnd"/>
            <w:r w:rsidRPr="068B2D67">
              <w:rPr>
                <w:rFonts w:ascii="Arial" w:eastAsia="Arial" w:hAnsi="Arial" w:cs="Arial"/>
                <w:b/>
                <w:bCs/>
                <w:color w:val="FFFFFF" w:themeColor="background1"/>
              </w:rPr>
              <w:t xml:space="preserve"> 6</w:t>
            </w:r>
          </w:p>
        </w:tc>
      </w:tr>
      <w:tr w:rsidR="00D036DD" w14:paraId="358215B4" w14:textId="77777777" w:rsidTr="001C6AFB">
        <w:trPr>
          <w:trHeight w:val="465"/>
        </w:trPr>
        <w:tc>
          <w:tcPr>
            <w:tcW w:w="975" w:type="dxa"/>
            <w:tcBorders>
              <w:top w:val="single" w:sz="8" w:space="0" w:color="EC662B"/>
              <w:left w:val="single" w:sz="8" w:space="0" w:color="EC662B"/>
              <w:bottom w:val="single" w:sz="8" w:space="0" w:color="EC662B"/>
              <w:right w:val="single" w:sz="8" w:space="0" w:color="EC662B"/>
            </w:tcBorders>
            <w:shd w:val="clear" w:color="auto" w:fill="F39C75"/>
            <w:tcMar>
              <w:left w:w="108" w:type="dxa"/>
              <w:right w:w="108" w:type="dxa"/>
            </w:tcMar>
            <w:vAlign w:val="center"/>
          </w:tcPr>
          <w:p w14:paraId="47E5ECE0" w14:textId="77777777" w:rsidR="00D036DD" w:rsidRDefault="00D036DD" w:rsidP="001C6AFB">
            <w:r w:rsidRPr="068B2D67">
              <w:rPr>
                <w:rFonts w:ascii="Arial" w:eastAsia="Arial" w:hAnsi="Arial" w:cs="Arial"/>
                <w:color w:val="FFFFFF" w:themeColor="background1"/>
                <w:sz w:val="20"/>
                <w:szCs w:val="20"/>
              </w:rPr>
              <w:t>Lesson 1</w:t>
            </w:r>
          </w:p>
        </w:tc>
        <w:tc>
          <w:tcPr>
            <w:tcW w:w="4380" w:type="dxa"/>
            <w:tcBorders>
              <w:top w:val="nil"/>
              <w:left w:val="single" w:sz="8" w:space="0" w:color="EC662B"/>
              <w:bottom w:val="single" w:sz="8" w:space="0" w:color="EC662B"/>
              <w:right w:val="single" w:sz="8" w:space="0" w:color="EC662B"/>
            </w:tcBorders>
            <w:tcMar>
              <w:left w:w="108" w:type="dxa"/>
              <w:right w:w="108" w:type="dxa"/>
            </w:tcMar>
            <w:vAlign w:val="center"/>
          </w:tcPr>
          <w:p w14:paraId="5ABD3839" w14:textId="77777777" w:rsidR="00D036DD" w:rsidRDefault="00D036DD" w:rsidP="001C6AFB">
            <w:pPr>
              <w:rPr>
                <w:rFonts w:ascii="Arial" w:eastAsia="Arial" w:hAnsi="Arial" w:cs="Arial"/>
                <w:sz w:val="20"/>
                <w:szCs w:val="20"/>
              </w:rPr>
            </w:pPr>
            <w:r w:rsidRPr="068B2D67">
              <w:rPr>
                <w:rFonts w:ascii="Arial" w:eastAsia="Arial" w:hAnsi="Arial" w:cs="Arial"/>
                <w:sz w:val="20"/>
                <w:szCs w:val="20"/>
              </w:rPr>
              <w:t>Week Beg 13</w:t>
            </w:r>
            <w:r w:rsidRPr="068B2D67">
              <w:rPr>
                <w:rFonts w:ascii="Arial" w:eastAsia="Arial" w:hAnsi="Arial" w:cs="Arial"/>
                <w:sz w:val="20"/>
                <w:szCs w:val="20"/>
                <w:vertAlign w:val="superscript"/>
              </w:rPr>
              <w:t>th</w:t>
            </w:r>
            <w:r w:rsidRPr="068B2D67">
              <w:rPr>
                <w:rFonts w:ascii="Arial" w:eastAsia="Arial" w:hAnsi="Arial" w:cs="Arial"/>
                <w:sz w:val="20"/>
                <w:szCs w:val="20"/>
              </w:rPr>
              <w:t xml:space="preserve"> July</w:t>
            </w:r>
          </w:p>
          <w:p w14:paraId="2822BD4C" w14:textId="77777777" w:rsidR="00D036DD" w:rsidRDefault="00D036DD" w:rsidP="001C6AFB">
            <w:r w:rsidRPr="068B2D67">
              <w:rPr>
                <w:rFonts w:ascii="Arial" w:eastAsia="Arial" w:hAnsi="Arial" w:cs="Arial"/>
                <w:sz w:val="20"/>
                <w:szCs w:val="20"/>
              </w:rPr>
              <w:t>The risks associated with alcohol</w:t>
            </w:r>
          </w:p>
        </w:tc>
        <w:tc>
          <w:tcPr>
            <w:tcW w:w="3645" w:type="dxa"/>
            <w:tcBorders>
              <w:top w:val="nil"/>
              <w:left w:val="single" w:sz="8" w:space="0" w:color="EC662B"/>
              <w:bottom w:val="single" w:sz="8" w:space="0" w:color="EC662B"/>
              <w:right w:val="single" w:sz="8" w:space="0" w:color="EC662B"/>
            </w:tcBorders>
            <w:tcMar>
              <w:left w:w="108" w:type="dxa"/>
              <w:right w:w="108" w:type="dxa"/>
            </w:tcMar>
          </w:tcPr>
          <w:p w14:paraId="57C4D73D" w14:textId="77777777" w:rsidR="00D036DD" w:rsidRDefault="00D036DD" w:rsidP="001C6AFB">
            <w:r w:rsidRPr="068B2D67">
              <w:rPr>
                <w:rFonts w:ascii="Arial" w:eastAsia="Arial" w:hAnsi="Arial" w:cs="Arial"/>
                <w:sz w:val="20"/>
                <w:szCs w:val="20"/>
              </w:rPr>
              <w:t xml:space="preserve">Excessive alcohol choice risk short term responsible </w:t>
            </w:r>
          </w:p>
        </w:tc>
      </w:tr>
      <w:tr w:rsidR="00D036DD" w14:paraId="23F4B377" w14:textId="77777777" w:rsidTr="001C6AFB">
        <w:trPr>
          <w:trHeight w:val="465"/>
        </w:trPr>
        <w:tc>
          <w:tcPr>
            <w:tcW w:w="975" w:type="dxa"/>
            <w:tcBorders>
              <w:top w:val="single" w:sz="8" w:space="0" w:color="EC662B"/>
              <w:left w:val="single" w:sz="8" w:space="0" w:color="EC662B"/>
              <w:bottom w:val="single" w:sz="8" w:space="0" w:color="EC662B"/>
              <w:right w:val="single" w:sz="8" w:space="0" w:color="EC662B"/>
            </w:tcBorders>
            <w:shd w:val="clear" w:color="auto" w:fill="F39C75"/>
            <w:tcMar>
              <w:left w:w="108" w:type="dxa"/>
              <w:right w:w="108" w:type="dxa"/>
            </w:tcMar>
          </w:tcPr>
          <w:p w14:paraId="5A876C5C" w14:textId="77777777" w:rsidR="00D036DD" w:rsidRDefault="00D036DD" w:rsidP="001C6AFB">
            <w:r w:rsidRPr="068B2D67">
              <w:rPr>
                <w:rFonts w:ascii="Arial" w:eastAsia="Arial" w:hAnsi="Arial" w:cs="Arial"/>
                <w:color w:val="FFFFFF" w:themeColor="background1"/>
                <w:sz w:val="20"/>
                <w:szCs w:val="20"/>
              </w:rPr>
              <w:t>Lesson 2</w:t>
            </w:r>
          </w:p>
        </w:tc>
        <w:tc>
          <w:tcPr>
            <w:tcW w:w="4380" w:type="dxa"/>
            <w:tcBorders>
              <w:top w:val="single" w:sz="8" w:space="0" w:color="EC662B"/>
              <w:left w:val="single" w:sz="8" w:space="0" w:color="EC662B"/>
              <w:bottom w:val="single" w:sz="8" w:space="0" w:color="EC662B"/>
              <w:right w:val="single" w:sz="8" w:space="0" w:color="EC662B"/>
            </w:tcBorders>
            <w:tcMar>
              <w:left w:w="108" w:type="dxa"/>
              <w:right w:w="108" w:type="dxa"/>
            </w:tcMar>
            <w:vAlign w:val="center"/>
          </w:tcPr>
          <w:p w14:paraId="1854FAB0" w14:textId="77777777" w:rsidR="00D036DD" w:rsidRDefault="00D036DD" w:rsidP="001C6AFB">
            <w:r w:rsidRPr="068B2D67">
              <w:rPr>
                <w:rFonts w:ascii="Arial" w:eastAsia="Arial" w:hAnsi="Arial" w:cs="Arial"/>
                <w:sz w:val="20"/>
                <w:szCs w:val="20"/>
              </w:rPr>
              <w:t>Critical digital consumers</w:t>
            </w:r>
          </w:p>
        </w:tc>
        <w:tc>
          <w:tcPr>
            <w:tcW w:w="3645" w:type="dxa"/>
            <w:tcBorders>
              <w:top w:val="single" w:sz="8" w:space="0" w:color="EC662B"/>
              <w:left w:val="single" w:sz="8" w:space="0" w:color="EC662B"/>
              <w:bottom w:val="single" w:sz="8" w:space="0" w:color="EC662B"/>
              <w:right w:val="single" w:sz="8" w:space="0" w:color="EC662B"/>
            </w:tcBorders>
            <w:tcMar>
              <w:left w:w="108" w:type="dxa"/>
              <w:right w:w="108" w:type="dxa"/>
            </w:tcMar>
          </w:tcPr>
          <w:p w14:paraId="0F21EFAF" w14:textId="77777777" w:rsidR="00D036DD" w:rsidRDefault="00D036DD" w:rsidP="001C6AFB">
            <w:r w:rsidRPr="068B2D67">
              <w:rPr>
                <w:rFonts w:ascii="Arial" w:eastAsia="Arial" w:hAnsi="Arial" w:cs="Arial"/>
                <w:sz w:val="20"/>
                <w:szCs w:val="20"/>
              </w:rPr>
              <w:t xml:space="preserve"> </w:t>
            </w:r>
          </w:p>
        </w:tc>
      </w:tr>
      <w:tr w:rsidR="00D036DD" w14:paraId="5AFFDE44" w14:textId="77777777" w:rsidTr="001C6AFB">
        <w:trPr>
          <w:trHeight w:val="390"/>
        </w:trPr>
        <w:tc>
          <w:tcPr>
            <w:tcW w:w="975" w:type="dxa"/>
            <w:tcBorders>
              <w:top w:val="single" w:sz="8" w:space="0" w:color="EC662B"/>
              <w:left w:val="single" w:sz="8" w:space="0" w:color="EC662B"/>
              <w:bottom w:val="single" w:sz="8" w:space="0" w:color="EC662B"/>
              <w:right w:val="single" w:sz="8" w:space="0" w:color="EC662B"/>
            </w:tcBorders>
            <w:shd w:val="clear" w:color="auto" w:fill="F39C75"/>
            <w:tcMar>
              <w:left w:w="108" w:type="dxa"/>
              <w:right w:w="108" w:type="dxa"/>
            </w:tcMar>
          </w:tcPr>
          <w:p w14:paraId="7D959A1E" w14:textId="77777777" w:rsidR="00D036DD" w:rsidRDefault="00D036DD" w:rsidP="001C6AFB">
            <w:r w:rsidRPr="068B2D67">
              <w:rPr>
                <w:rFonts w:ascii="Arial" w:eastAsia="Arial" w:hAnsi="Arial" w:cs="Arial"/>
                <w:color w:val="FFFFFF" w:themeColor="background1"/>
                <w:sz w:val="20"/>
                <w:szCs w:val="20"/>
              </w:rPr>
              <w:t>Lesson 3</w:t>
            </w:r>
          </w:p>
        </w:tc>
        <w:tc>
          <w:tcPr>
            <w:tcW w:w="4380" w:type="dxa"/>
            <w:tcBorders>
              <w:top w:val="single" w:sz="8" w:space="0" w:color="EC662B"/>
              <w:left w:val="single" w:sz="8" w:space="0" w:color="EC662B"/>
              <w:bottom w:val="single" w:sz="8" w:space="0" w:color="EC662B"/>
              <w:right w:val="single" w:sz="8" w:space="0" w:color="EC662B"/>
            </w:tcBorders>
            <w:tcMar>
              <w:left w:w="108" w:type="dxa"/>
              <w:right w:w="108" w:type="dxa"/>
            </w:tcMar>
            <w:vAlign w:val="center"/>
          </w:tcPr>
          <w:p w14:paraId="6F467272" w14:textId="77777777" w:rsidR="00D036DD" w:rsidRDefault="00D036DD" w:rsidP="001C6AFB">
            <w:r w:rsidRPr="068B2D67">
              <w:rPr>
                <w:rFonts w:ascii="Arial" w:eastAsia="Arial" w:hAnsi="Arial" w:cs="Arial"/>
                <w:sz w:val="20"/>
                <w:szCs w:val="20"/>
              </w:rPr>
              <w:t xml:space="preserve">Social </w:t>
            </w:r>
            <w:proofErr w:type="gramStart"/>
            <w:r w:rsidRPr="068B2D67">
              <w:rPr>
                <w:rFonts w:ascii="Arial" w:eastAsia="Arial" w:hAnsi="Arial" w:cs="Arial"/>
                <w:sz w:val="20"/>
                <w:szCs w:val="20"/>
              </w:rPr>
              <w:t xml:space="preserve">media </w:t>
            </w:r>
            <w:r w:rsidRPr="068B2D67">
              <w:rPr>
                <w:rFonts w:ascii="Arial" w:eastAsia="Arial" w:hAnsi="Arial" w:cs="Arial"/>
                <w:color w:val="222222"/>
                <w:sz w:val="20"/>
                <w:szCs w:val="20"/>
              </w:rPr>
              <w:t xml:space="preserve"> ‘</w:t>
            </w:r>
            <w:proofErr w:type="gramEnd"/>
            <w:r w:rsidRPr="068B2D67">
              <w:rPr>
                <w:rFonts w:ascii="Arial" w:eastAsia="Arial" w:hAnsi="Arial" w:cs="Arial"/>
                <w:color w:val="222222"/>
                <w:sz w:val="20"/>
                <w:szCs w:val="20"/>
              </w:rPr>
              <w:t xml:space="preserve">BBC’s </w:t>
            </w:r>
            <w:hyperlink r:id="rId15">
              <w:r w:rsidRPr="068B2D67">
                <w:rPr>
                  <w:rStyle w:val="Hyperlink"/>
                  <w:color w:val="D81155"/>
                </w:rPr>
                <w:t xml:space="preserve">Supporting your friends </w:t>
              </w:r>
            </w:hyperlink>
            <w:hyperlink r:id="rId16">
              <w:r w:rsidRPr="068B2D67">
                <w:rPr>
                  <w:rStyle w:val="Hyperlink"/>
                  <w:color w:val="D81155"/>
                </w:rPr>
                <w:t>online</w:t>
              </w:r>
            </w:hyperlink>
            <w:r w:rsidRPr="068B2D67">
              <w:rPr>
                <w:rFonts w:ascii="Times New Roman" w:hAnsi="Times New Roman"/>
                <w:sz w:val="20"/>
                <w:szCs w:val="20"/>
              </w:rPr>
              <w:t xml:space="preserve"> </w:t>
            </w:r>
            <w:proofErr w:type="gramStart"/>
            <w:r w:rsidRPr="068B2D67">
              <w:rPr>
                <w:rFonts w:ascii="Arial" w:eastAsia="Arial" w:hAnsi="Arial" w:cs="Arial"/>
                <w:color w:val="222222"/>
                <w:sz w:val="20"/>
                <w:szCs w:val="20"/>
              </w:rPr>
              <w:t>video  To</w:t>
            </w:r>
            <w:proofErr w:type="gramEnd"/>
            <w:r w:rsidRPr="068B2D67">
              <w:rPr>
                <w:rFonts w:ascii="Arial" w:eastAsia="Arial" w:hAnsi="Arial" w:cs="Arial"/>
                <w:color w:val="222222"/>
                <w:sz w:val="20"/>
                <w:szCs w:val="20"/>
              </w:rPr>
              <w:t xml:space="preserve"> understand that online relationships should be treated in the same way as </w:t>
            </w:r>
            <w:proofErr w:type="gramStart"/>
            <w:r w:rsidRPr="068B2D67">
              <w:rPr>
                <w:rFonts w:ascii="Arial" w:eastAsia="Arial" w:hAnsi="Arial" w:cs="Arial"/>
                <w:color w:val="222222"/>
                <w:sz w:val="20"/>
                <w:szCs w:val="20"/>
              </w:rPr>
              <w:t>face to face</w:t>
            </w:r>
            <w:proofErr w:type="gramEnd"/>
            <w:r w:rsidRPr="068B2D67">
              <w:rPr>
                <w:rFonts w:ascii="Arial" w:eastAsia="Arial" w:hAnsi="Arial" w:cs="Arial"/>
                <w:color w:val="222222"/>
                <w:sz w:val="20"/>
                <w:szCs w:val="20"/>
              </w:rPr>
              <w:t xml:space="preserve"> relationships</w:t>
            </w:r>
          </w:p>
        </w:tc>
        <w:tc>
          <w:tcPr>
            <w:tcW w:w="3645" w:type="dxa"/>
            <w:tcBorders>
              <w:top w:val="single" w:sz="8" w:space="0" w:color="EC662B"/>
              <w:left w:val="single" w:sz="8" w:space="0" w:color="EC662B"/>
              <w:bottom w:val="single" w:sz="8" w:space="0" w:color="EC662B"/>
              <w:right w:val="single" w:sz="8" w:space="0" w:color="EC662B"/>
            </w:tcBorders>
            <w:tcMar>
              <w:left w:w="108" w:type="dxa"/>
              <w:right w:w="108" w:type="dxa"/>
            </w:tcMar>
          </w:tcPr>
          <w:p w14:paraId="7CA181DC" w14:textId="77777777" w:rsidR="00D036DD" w:rsidRDefault="00D036DD" w:rsidP="001C6AFB">
            <w:r w:rsidRPr="068B2D67">
              <w:rPr>
                <w:rFonts w:ascii="Arial" w:eastAsia="Arial" w:hAnsi="Arial" w:cs="Arial"/>
                <w:sz w:val="20"/>
                <w:szCs w:val="20"/>
              </w:rPr>
              <w:t xml:space="preserve">Internet trolling cyberbullying negative anonymous respect </w:t>
            </w:r>
          </w:p>
        </w:tc>
      </w:tr>
      <w:tr w:rsidR="00D036DD" w14:paraId="15E2AE20" w14:textId="77777777" w:rsidTr="001C6AFB">
        <w:trPr>
          <w:trHeight w:val="975"/>
        </w:trPr>
        <w:tc>
          <w:tcPr>
            <w:tcW w:w="975" w:type="dxa"/>
            <w:tcBorders>
              <w:top w:val="single" w:sz="8" w:space="0" w:color="EC662B"/>
              <w:left w:val="single" w:sz="8" w:space="0" w:color="EC662B"/>
              <w:bottom w:val="single" w:sz="8" w:space="0" w:color="EC662B"/>
              <w:right w:val="single" w:sz="8" w:space="0" w:color="EC662B"/>
            </w:tcBorders>
            <w:shd w:val="clear" w:color="auto" w:fill="F39C75"/>
            <w:tcMar>
              <w:left w:w="108" w:type="dxa"/>
              <w:right w:w="108" w:type="dxa"/>
            </w:tcMar>
          </w:tcPr>
          <w:p w14:paraId="24FEAE99" w14:textId="77777777" w:rsidR="00D036DD" w:rsidRDefault="00D036DD" w:rsidP="001C6AFB">
            <w:r w:rsidRPr="068B2D67">
              <w:rPr>
                <w:rFonts w:ascii="Arial" w:eastAsia="Arial" w:hAnsi="Arial" w:cs="Arial"/>
                <w:color w:val="FFFFFF" w:themeColor="background1"/>
                <w:sz w:val="20"/>
                <w:szCs w:val="20"/>
              </w:rPr>
              <w:t>Lesson 4</w:t>
            </w:r>
          </w:p>
        </w:tc>
        <w:tc>
          <w:tcPr>
            <w:tcW w:w="4380" w:type="dxa"/>
            <w:tcBorders>
              <w:top w:val="single" w:sz="8" w:space="0" w:color="EC662B"/>
              <w:left w:val="single" w:sz="8" w:space="0" w:color="EC662B"/>
              <w:bottom w:val="single" w:sz="8" w:space="0" w:color="EC662B"/>
              <w:right w:val="single" w:sz="8" w:space="0" w:color="EC662B"/>
            </w:tcBorders>
            <w:tcMar>
              <w:left w:w="108" w:type="dxa"/>
              <w:right w:w="108" w:type="dxa"/>
            </w:tcMar>
            <w:vAlign w:val="center"/>
          </w:tcPr>
          <w:p w14:paraId="597CD987" w14:textId="77777777" w:rsidR="00D036DD" w:rsidRDefault="00D036DD" w:rsidP="001C6AFB">
            <w:r w:rsidRPr="068B2D67">
              <w:rPr>
                <w:rFonts w:ascii="Arial" w:eastAsia="Arial" w:hAnsi="Arial" w:cs="Arial"/>
                <w:sz w:val="20"/>
                <w:szCs w:val="20"/>
              </w:rPr>
              <w:t xml:space="preserve">Physical and emotional changes of puberty </w:t>
            </w:r>
          </w:p>
          <w:p w14:paraId="25B207DB" w14:textId="77777777" w:rsidR="00D036DD" w:rsidRDefault="00D036DD" w:rsidP="001C6AFB">
            <w:r w:rsidRPr="068B2D67">
              <w:rPr>
                <w:rFonts w:ascii="Arial" w:eastAsia="Arial" w:hAnsi="Arial" w:cs="Arial"/>
                <w:sz w:val="20"/>
                <w:szCs w:val="20"/>
              </w:rPr>
              <w:t xml:space="preserve"> </w:t>
            </w:r>
          </w:p>
          <w:p w14:paraId="39E4210B" w14:textId="77777777" w:rsidR="00D036DD" w:rsidRDefault="00D036DD" w:rsidP="001C6AFB">
            <w:pPr>
              <w:rPr>
                <w:rFonts w:ascii="Arial" w:eastAsia="Arial" w:hAnsi="Arial" w:cs="Arial"/>
                <w:b/>
                <w:bCs/>
                <w:color w:val="7030A0"/>
                <w:sz w:val="22"/>
                <w:szCs w:val="22"/>
              </w:rPr>
            </w:pPr>
          </w:p>
        </w:tc>
        <w:tc>
          <w:tcPr>
            <w:tcW w:w="3645" w:type="dxa"/>
            <w:tcBorders>
              <w:top w:val="single" w:sz="8" w:space="0" w:color="EC662B"/>
              <w:left w:val="single" w:sz="8" w:space="0" w:color="EC662B"/>
              <w:bottom w:val="single" w:sz="8" w:space="0" w:color="EC662B"/>
              <w:right w:val="single" w:sz="8" w:space="0" w:color="EC662B"/>
            </w:tcBorders>
            <w:tcMar>
              <w:left w:w="108" w:type="dxa"/>
              <w:right w:w="108" w:type="dxa"/>
            </w:tcMar>
          </w:tcPr>
          <w:p w14:paraId="7FD47D95" w14:textId="77777777" w:rsidR="00D036DD" w:rsidRDefault="00D036DD" w:rsidP="001C6AFB">
            <w:r w:rsidRPr="068B2D67">
              <w:rPr>
                <w:rFonts w:ascii="Arial" w:eastAsia="Arial" w:hAnsi="Arial" w:cs="Arial"/>
                <w:sz w:val="20"/>
                <w:szCs w:val="20"/>
              </w:rPr>
              <w:t>vocabulary: cervix, ovary, fallopian tube, uterus, vagina, vulva, clitoris, labia, penis, bladder, testicle, scrotum, sperm duct, breasts, nipples</w:t>
            </w:r>
          </w:p>
        </w:tc>
      </w:tr>
      <w:tr w:rsidR="00D036DD" w14:paraId="08813632" w14:textId="77777777" w:rsidTr="001C6AFB">
        <w:trPr>
          <w:trHeight w:val="690"/>
        </w:trPr>
        <w:tc>
          <w:tcPr>
            <w:tcW w:w="975" w:type="dxa"/>
            <w:tcBorders>
              <w:top w:val="single" w:sz="8" w:space="0" w:color="EC662B"/>
              <w:left w:val="single" w:sz="8" w:space="0" w:color="EC662B"/>
              <w:bottom w:val="single" w:sz="8" w:space="0" w:color="EC662B"/>
              <w:right w:val="single" w:sz="8" w:space="0" w:color="EC662B"/>
            </w:tcBorders>
            <w:shd w:val="clear" w:color="auto" w:fill="F39C75"/>
            <w:tcMar>
              <w:left w:w="108" w:type="dxa"/>
              <w:right w:w="108" w:type="dxa"/>
            </w:tcMar>
          </w:tcPr>
          <w:p w14:paraId="343EB1CE" w14:textId="77777777" w:rsidR="00D036DD" w:rsidRDefault="00D036DD" w:rsidP="001C6AFB">
            <w:r w:rsidRPr="068B2D67">
              <w:rPr>
                <w:rFonts w:ascii="Arial" w:eastAsia="Arial" w:hAnsi="Arial" w:cs="Arial"/>
                <w:color w:val="FFFFFF" w:themeColor="background1"/>
                <w:sz w:val="20"/>
                <w:szCs w:val="20"/>
              </w:rPr>
              <w:t>Lesson 5</w:t>
            </w:r>
          </w:p>
        </w:tc>
        <w:tc>
          <w:tcPr>
            <w:tcW w:w="4380" w:type="dxa"/>
            <w:tcBorders>
              <w:top w:val="single" w:sz="8" w:space="0" w:color="EC662B"/>
              <w:left w:val="single" w:sz="8" w:space="0" w:color="EC662B"/>
              <w:bottom w:val="single" w:sz="8" w:space="0" w:color="EC662B"/>
              <w:right w:val="single" w:sz="8" w:space="0" w:color="EC662B"/>
            </w:tcBorders>
            <w:tcMar>
              <w:left w:w="108" w:type="dxa"/>
              <w:right w:w="108" w:type="dxa"/>
            </w:tcMar>
            <w:vAlign w:val="center"/>
          </w:tcPr>
          <w:p w14:paraId="6437FDCE" w14:textId="77777777" w:rsidR="00D036DD" w:rsidRDefault="00D036DD" w:rsidP="001C6AFB">
            <w:pPr>
              <w:spacing w:before="240"/>
            </w:pPr>
            <w:r w:rsidRPr="3CCFFA76">
              <w:rPr>
                <w:rFonts w:ascii="Arial" w:eastAsia="Arial" w:hAnsi="Arial" w:cs="Arial"/>
                <w:sz w:val="20"/>
                <w:szCs w:val="20"/>
              </w:rPr>
              <w:t xml:space="preserve">Conception </w:t>
            </w:r>
            <w:r w:rsidRPr="3CCFFA76">
              <w:rPr>
                <w:rFonts w:ascii="Arial" w:eastAsia="Arial" w:hAnsi="Arial" w:cs="Arial"/>
                <w:i/>
                <w:iCs/>
                <w:color w:val="FF0000"/>
                <w:sz w:val="20"/>
                <w:szCs w:val="20"/>
              </w:rPr>
              <w:t>(parents/carers have the right to withdraw their child from this lesson. Please speak to Mrs Metcalfe if you wish to do this or see on the online video)</w:t>
            </w:r>
          </w:p>
          <w:p w14:paraId="5310BD19" w14:textId="77777777" w:rsidR="00D036DD" w:rsidRDefault="00D036DD" w:rsidP="001C6AFB">
            <w:pPr>
              <w:rPr>
                <w:rFonts w:ascii="Arial" w:eastAsia="Arial" w:hAnsi="Arial" w:cs="Arial"/>
                <w:b/>
                <w:bCs/>
                <w:color w:val="7030A0"/>
                <w:sz w:val="22"/>
                <w:szCs w:val="22"/>
              </w:rPr>
            </w:pPr>
          </w:p>
        </w:tc>
        <w:tc>
          <w:tcPr>
            <w:tcW w:w="3645" w:type="dxa"/>
            <w:tcBorders>
              <w:top w:val="single" w:sz="8" w:space="0" w:color="EC662B"/>
              <w:left w:val="single" w:sz="8" w:space="0" w:color="EC662B"/>
              <w:bottom w:val="single" w:sz="8" w:space="0" w:color="EC662B"/>
              <w:right w:val="single" w:sz="8" w:space="0" w:color="EC662B"/>
            </w:tcBorders>
            <w:tcMar>
              <w:left w:w="108" w:type="dxa"/>
              <w:right w:w="108" w:type="dxa"/>
            </w:tcMar>
          </w:tcPr>
          <w:p w14:paraId="44334C30" w14:textId="77777777" w:rsidR="00D036DD" w:rsidRDefault="00D036DD" w:rsidP="001C6AFB">
            <w:r w:rsidRPr="068B2D67">
              <w:rPr>
                <w:rFonts w:ascii="Arial" w:eastAsia="Arial" w:hAnsi="Arial" w:cs="Arial"/>
                <w:sz w:val="20"/>
                <w:szCs w:val="20"/>
              </w:rPr>
              <w:t>sperm, egg, erection, fertilise, conception, sexual intercourse</w:t>
            </w:r>
          </w:p>
          <w:p w14:paraId="7EFE9AAF" w14:textId="77777777" w:rsidR="00D036DD" w:rsidRDefault="00D036DD" w:rsidP="001C6AFB">
            <w:r w:rsidRPr="068B2D67">
              <w:rPr>
                <w:rFonts w:ascii="Arial" w:eastAsia="Arial" w:hAnsi="Arial" w:cs="Arial"/>
                <w:sz w:val="20"/>
                <w:szCs w:val="20"/>
              </w:rPr>
              <w:t xml:space="preserve"> </w:t>
            </w:r>
          </w:p>
        </w:tc>
      </w:tr>
      <w:tr w:rsidR="00D036DD" w14:paraId="2B75D9F7" w14:textId="77777777" w:rsidTr="001C6AFB">
        <w:trPr>
          <w:trHeight w:val="690"/>
        </w:trPr>
        <w:tc>
          <w:tcPr>
            <w:tcW w:w="975" w:type="dxa"/>
            <w:tcBorders>
              <w:top w:val="single" w:sz="8" w:space="0" w:color="EC662B"/>
              <w:left w:val="single" w:sz="8" w:space="0" w:color="EC662B"/>
              <w:bottom w:val="single" w:sz="8" w:space="0" w:color="EC662B"/>
              <w:right w:val="single" w:sz="8" w:space="0" w:color="EC662B"/>
            </w:tcBorders>
            <w:shd w:val="clear" w:color="auto" w:fill="F39C75"/>
            <w:tcMar>
              <w:left w:w="108" w:type="dxa"/>
              <w:right w:w="108" w:type="dxa"/>
            </w:tcMar>
          </w:tcPr>
          <w:p w14:paraId="6008D123" w14:textId="77777777" w:rsidR="00D036DD" w:rsidRDefault="00D036DD" w:rsidP="001C6AFB">
            <w:r w:rsidRPr="068B2D67">
              <w:rPr>
                <w:rFonts w:ascii="Arial" w:eastAsia="Arial" w:hAnsi="Arial" w:cs="Arial"/>
                <w:color w:val="FFFFFF" w:themeColor="background1"/>
                <w:sz w:val="20"/>
                <w:szCs w:val="20"/>
              </w:rPr>
              <w:t>Lesson 6</w:t>
            </w:r>
          </w:p>
        </w:tc>
        <w:tc>
          <w:tcPr>
            <w:tcW w:w="4380" w:type="dxa"/>
            <w:tcBorders>
              <w:top w:val="single" w:sz="8" w:space="0" w:color="EC662B"/>
              <w:left w:val="single" w:sz="8" w:space="0" w:color="EC662B"/>
              <w:bottom w:val="single" w:sz="8" w:space="0" w:color="EC662B"/>
              <w:right w:val="single" w:sz="8" w:space="0" w:color="EC662B"/>
            </w:tcBorders>
            <w:tcMar>
              <w:left w:w="108" w:type="dxa"/>
              <w:right w:w="108" w:type="dxa"/>
            </w:tcMar>
          </w:tcPr>
          <w:p w14:paraId="4D4C15AA" w14:textId="77777777" w:rsidR="00D036DD" w:rsidRDefault="00D036DD" w:rsidP="001C6AFB">
            <w:r w:rsidRPr="068B2D67">
              <w:rPr>
                <w:rFonts w:ascii="Arial" w:eastAsia="Arial" w:hAnsi="Arial" w:cs="Arial"/>
                <w:sz w:val="20"/>
                <w:szCs w:val="20"/>
              </w:rPr>
              <w:t xml:space="preserve">Pregnancy and birth </w:t>
            </w:r>
            <w:r w:rsidRPr="068B2D67">
              <w:rPr>
                <w:rFonts w:ascii="Arial" w:eastAsia="Arial" w:hAnsi="Arial" w:cs="Arial"/>
                <w:i/>
                <w:iCs/>
                <w:color w:val="FF0000"/>
                <w:sz w:val="20"/>
                <w:szCs w:val="20"/>
              </w:rPr>
              <w:t>(parents/carers have the right to withdraw their child from this lesson. Please speak to Mrs Metcalfe if you wish to do this or see on the online video)</w:t>
            </w:r>
          </w:p>
          <w:p w14:paraId="7AE7EE73" w14:textId="77777777" w:rsidR="00D036DD" w:rsidRDefault="00D036DD" w:rsidP="001C6AFB">
            <w:pPr>
              <w:rPr>
                <w:rFonts w:ascii="Arial" w:eastAsia="Arial" w:hAnsi="Arial" w:cs="Arial"/>
                <w:b/>
                <w:bCs/>
                <w:color w:val="7030A0"/>
                <w:sz w:val="22"/>
                <w:szCs w:val="22"/>
              </w:rPr>
            </w:pPr>
          </w:p>
        </w:tc>
        <w:tc>
          <w:tcPr>
            <w:tcW w:w="3645" w:type="dxa"/>
            <w:tcBorders>
              <w:top w:val="single" w:sz="8" w:space="0" w:color="EC662B"/>
              <w:left w:val="single" w:sz="8" w:space="0" w:color="EC662B"/>
              <w:bottom w:val="single" w:sz="8" w:space="0" w:color="EC662B"/>
              <w:right w:val="single" w:sz="8" w:space="0" w:color="EC662B"/>
            </w:tcBorders>
            <w:tcMar>
              <w:left w:w="108" w:type="dxa"/>
              <w:right w:w="108" w:type="dxa"/>
            </w:tcMar>
          </w:tcPr>
          <w:p w14:paraId="2EB3ADDC" w14:textId="77777777" w:rsidR="00D036DD" w:rsidRDefault="00D036DD" w:rsidP="001C6AFB">
            <w:r w:rsidRPr="068B2D67">
              <w:rPr>
                <w:rFonts w:ascii="Arial" w:eastAsia="Arial" w:hAnsi="Arial" w:cs="Arial"/>
                <w:i/>
                <w:iCs/>
                <w:sz w:val="20"/>
                <w:szCs w:val="20"/>
              </w:rPr>
              <w:t xml:space="preserve"> sperm, egg, erection, fertilise, conception, sexual intercourse, relationship, pregnancy, commitment, baby, love, care</w:t>
            </w:r>
          </w:p>
          <w:p w14:paraId="3E21A2F8" w14:textId="77777777" w:rsidR="00D036DD" w:rsidRDefault="00D036DD" w:rsidP="001C6AFB">
            <w:r w:rsidRPr="068B2D67">
              <w:rPr>
                <w:rFonts w:ascii="Arial" w:eastAsia="Arial" w:hAnsi="Arial" w:cs="Arial"/>
                <w:sz w:val="20"/>
                <w:szCs w:val="20"/>
              </w:rPr>
              <w:t xml:space="preserve"> </w:t>
            </w:r>
          </w:p>
        </w:tc>
      </w:tr>
      <w:tr w:rsidR="00D036DD" w14:paraId="45ED1143" w14:textId="77777777" w:rsidTr="001C6AFB">
        <w:trPr>
          <w:trHeight w:val="585"/>
        </w:trPr>
        <w:tc>
          <w:tcPr>
            <w:tcW w:w="975" w:type="dxa"/>
            <w:tcBorders>
              <w:top w:val="single" w:sz="8" w:space="0" w:color="EC662B"/>
              <w:left w:val="single" w:sz="8" w:space="0" w:color="EC662B"/>
              <w:bottom w:val="single" w:sz="8" w:space="0" w:color="EC662B"/>
              <w:right w:val="single" w:sz="8" w:space="0" w:color="EC662B"/>
            </w:tcBorders>
            <w:shd w:val="clear" w:color="auto" w:fill="F39C75"/>
            <w:tcMar>
              <w:left w:w="108" w:type="dxa"/>
              <w:right w:w="108" w:type="dxa"/>
            </w:tcMar>
          </w:tcPr>
          <w:p w14:paraId="63379259" w14:textId="77777777" w:rsidR="00D036DD" w:rsidRDefault="00D036DD" w:rsidP="001C6AFB">
            <w:r w:rsidRPr="068B2D67">
              <w:rPr>
                <w:rFonts w:ascii="Arial" w:eastAsia="Arial" w:hAnsi="Arial" w:cs="Arial"/>
                <w:color w:val="FFFFFF" w:themeColor="background1"/>
                <w:sz w:val="20"/>
                <w:szCs w:val="20"/>
              </w:rPr>
              <w:t>Lesson 7</w:t>
            </w:r>
          </w:p>
        </w:tc>
        <w:tc>
          <w:tcPr>
            <w:tcW w:w="4380" w:type="dxa"/>
            <w:tcBorders>
              <w:top w:val="single" w:sz="8" w:space="0" w:color="EC662B"/>
              <w:left w:val="single" w:sz="8" w:space="0" w:color="EC662B"/>
              <w:bottom w:val="single" w:sz="8" w:space="0" w:color="EC662B"/>
              <w:right w:val="single" w:sz="8" w:space="0" w:color="EC662B"/>
            </w:tcBorders>
            <w:tcMar>
              <w:left w:w="108" w:type="dxa"/>
              <w:right w:w="108" w:type="dxa"/>
            </w:tcMar>
            <w:vAlign w:val="center"/>
          </w:tcPr>
          <w:p w14:paraId="65F65452" w14:textId="77777777" w:rsidR="00D036DD" w:rsidRDefault="00D036DD" w:rsidP="001C6AFB">
            <w:r w:rsidRPr="068B2D67">
              <w:rPr>
                <w:rFonts w:ascii="Arial" w:eastAsia="Arial" w:hAnsi="Arial" w:cs="Arial"/>
                <w:sz w:val="20"/>
                <w:szCs w:val="20"/>
              </w:rPr>
              <w:t xml:space="preserve">First Aid – choking </w:t>
            </w:r>
            <w:proofErr w:type="gramStart"/>
            <w:r w:rsidRPr="068B2D67">
              <w:rPr>
                <w:rFonts w:ascii="Arial" w:eastAsia="Arial" w:hAnsi="Arial" w:cs="Arial"/>
                <w:sz w:val="14"/>
                <w:szCs w:val="14"/>
              </w:rPr>
              <w:t xml:space="preserve">- </w:t>
            </w:r>
            <w:r w:rsidRPr="068B2D67">
              <w:rPr>
                <w:rFonts w:ascii="Arial" w:eastAsia="Arial" w:hAnsi="Arial" w:cs="Arial"/>
                <w:color w:val="222222"/>
                <w:sz w:val="20"/>
                <w:szCs w:val="20"/>
              </w:rPr>
              <w:t xml:space="preserve"> To</w:t>
            </w:r>
            <w:proofErr w:type="gramEnd"/>
            <w:r w:rsidRPr="068B2D67">
              <w:rPr>
                <w:rFonts w:ascii="Arial" w:eastAsia="Arial" w:hAnsi="Arial" w:cs="Arial"/>
                <w:color w:val="222222"/>
                <w:sz w:val="20"/>
                <w:szCs w:val="20"/>
              </w:rPr>
              <w:t xml:space="preserve"> understand how to help someone who is choking.</w:t>
            </w:r>
          </w:p>
        </w:tc>
        <w:tc>
          <w:tcPr>
            <w:tcW w:w="3645" w:type="dxa"/>
            <w:tcBorders>
              <w:top w:val="single" w:sz="8" w:space="0" w:color="EC662B"/>
              <w:left w:val="single" w:sz="8" w:space="0" w:color="EC662B"/>
              <w:bottom w:val="single" w:sz="8" w:space="0" w:color="EC662B"/>
              <w:right w:val="single" w:sz="8" w:space="0" w:color="EC662B"/>
            </w:tcBorders>
            <w:tcMar>
              <w:left w:w="108" w:type="dxa"/>
              <w:right w:w="108" w:type="dxa"/>
            </w:tcMar>
          </w:tcPr>
          <w:p w14:paraId="360DAE86" w14:textId="77777777" w:rsidR="00D036DD" w:rsidRDefault="00D036DD" w:rsidP="001C6AFB">
            <w:r w:rsidRPr="068B2D67">
              <w:rPr>
                <w:rFonts w:ascii="Arial" w:eastAsia="Arial" w:hAnsi="Arial" w:cs="Arial"/>
                <w:sz w:val="20"/>
                <w:szCs w:val="20"/>
              </w:rPr>
              <w:t xml:space="preserve">Airway inhale breathing obstruction trachea windpipe epiglottis stomach </w:t>
            </w:r>
            <w:r w:rsidRPr="068B2D67">
              <w:rPr>
                <w:rFonts w:ascii="Arial" w:eastAsia="Arial" w:hAnsi="Arial" w:cs="Arial"/>
                <w:sz w:val="20"/>
                <w:szCs w:val="20"/>
              </w:rPr>
              <w:lastRenderedPageBreak/>
              <w:t>back blows abdomen ribcage exhale lungs oesophagus</w:t>
            </w:r>
          </w:p>
        </w:tc>
      </w:tr>
      <w:tr w:rsidR="00D036DD" w14:paraId="44486C86" w14:textId="77777777" w:rsidTr="001C6AFB">
        <w:trPr>
          <w:trHeight w:val="585"/>
        </w:trPr>
        <w:tc>
          <w:tcPr>
            <w:tcW w:w="975" w:type="dxa"/>
            <w:tcBorders>
              <w:top w:val="single" w:sz="8" w:space="0" w:color="EC662B"/>
              <w:left w:val="single" w:sz="8" w:space="0" w:color="EC662B"/>
              <w:bottom w:val="single" w:sz="8" w:space="0" w:color="EC662B"/>
              <w:right w:val="single" w:sz="8" w:space="0" w:color="EC662B"/>
            </w:tcBorders>
            <w:shd w:val="clear" w:color="auto" w:fill="F39C75"/>
            <w:tcMar>
              <w:left w:w="108" w:type="dxa"/>
              <w:right w:w="108" w:type="dxa"/>
            </w:tcMar>
          </w:tcPr>
          <w:p w14:paraId="32BC153A" w14:textId="77777777" w:rsidR="00D036DD" w:rsidRDefault="00D036DD" w:rsidP="001C6AFB">
            <w:r w:rsidRPr="068B2D67">
              <w:rPr>
                <w:rFonts w:ascii="Arial" w:eastAsia="Arial" w:hAnsi="Arial" w:cs="Arial"/>
                <w:color w:val="FFFFFF" w:themeColor="background1"/>
                <w:sz w:val="20"/>
                <w:szCs w:val="20"/>
              </w:rPr>
              <w:lastRenderedPageBreak/>
              <w:t>Lesson 8</w:t>
            </w:r>
          </w:p>
        </w:tc>
        <w:tc>
          <w:tcPr>
            <w:tcW w:w="4380" w:type="dxa"/>
            <w:tcBorders>
              <w:top w:val="single" w:sz="8" w:space="0" w:color="EC662B"/>
              <w:left w:val="single" w:sz="8" w:space="0" w:color="EC662B"/>
              <w:bottom w:val="single" w:sz="8" w:space="0" w:color="EC662B"/>
              <w:right w:val="single" w:sz="8" w:space="0" w:color="EC662B"/>
            </w:tcBorders>
            <w:tcMar>
              <w:left w:w="108" w:type="dxa"/>
              <w:right w:w="108" w:type="dxa"/>
            </w:tcMar>
          </w:tcPr>
          <w:p w14:paraId="74871C65" w14:textId="77777777" w:rsidR="00D036DD" w:rsidRDefault="00D036DD" w:rsidP="001C6AFB">
            <w:r w:rsidRPr="068B2D67">
              <w:rPr>
                <w:rFonts w:ascii="Arial" w:eastAsia="Arial" w:hAnsi="Arial" w:cs="Arial"/>
                <w:sz w:val="20"/>
                <w:szCs w:val="20"/>
              </w:rPr>
              <w:t xml:space="preserve">Basic life support </w:t>
            </w:r>
            <w:proofErr w:type="gramStart"/>
            <w:r w:rsidRPr="068B2D67">
              <w:rPr>
                <w:rFonts w:ascii="Arial" w:eastAsia="Arial" w:hAnsi="Arial" w:cs="Arial"/>
                <w:sz w:val="20"/>
                <w:szCs w:val="20"/>
              </w:rPr>
              <w:t xml:space="preserve">- </w:t>
            </w:r>
            <w:r w:rsidRPr="068B2D67">
              <w:rPr>
                <w:rFonts w:ascii="Arial" w:eastAsia="Arial" w:hAnsi="Arial" w:cs="Arial"/>
                <w:color w:val="222222"/>
                <w:sz w:val="20"/>
                <w:szCs w:val="20"/>
              </w:rPr>
              <w:t xml:space="preserve"> To</w:t>
            </w:r>
            <w:proofErr w:type="gramEnd"/>
            <w:r w:rsidRPr="068B2D67">
              <w:rPr>
                <w:rFonts w:ascii="Arial" w:eastAsia="Arial" w:hAnsi="Arial" w:cs="Arial"/>
                <w:color w:val="222222"/>
                <w:sz w:val="20"/>
                <w:szCs w:val="20"/>
              </w:rPr>
              <w:t xml:space="preserve"> understand how to help someone who is unresponsive</w:t>
            </w:r>
          </w:p>
        </w:tc>
        <w:tc>
          <w:tcPr>
            <w:tcW w:w="3645" w:type="dxa"/>
            <w:tcBorders>
              <w:top w:val="single" w:sz="8" w:space="0" w:color="EC662B"/>
              <w:left w:val="single" w:sz="8" w:space="0" w:color="EC662B"/>
              <w:bottom w:val="single" w:sz="8" w:space="0" w:color="EC662B"/>
              <w:right w:val="single" w:sz="8" w:space="0" w:color="EC662B"/>
            </w:tcBorders>
            <w:tcMar>
              <w:left w:w="108" w:type="dxa"/>
              <w:right w:w="108" w:type="dxa"/>
            </w:tcMar>
          </w:tcPr>
          <w:p w14:paraId="7E595615" w14:textId="77777777" w:rsidR="00D036DD" w:rsidRDefault="00D036DD" w:rsidP="001C6AFB">
            <w:r w:rsidRPr="068B2D67">
              <w:rPr>
                <w:rFonts w:ascii="Arial" w:eastAsia="Arial" w:hAnsi="Arial" w:cs="Arial"/>
                <w:sz w:val="20"/>
                <w:szCs w:val="20"/>
              </w:rPr>
              <w:t>Unresponsive alert respiratory rate heart rate pulse CPR recovery position monitor resuscitate airway breathing circulation compressions rescue breaths</w:t>
            </w:r>
          </w:p>
        </w:tc>
      </w:tr>
    </w:tbl>
    <w:p w14:paraId="01350B4E" w14:textId="77777777" w:rsidR="00D036DD" w:rsidRDefault="00D036DD" w:rsidP="00D036DD">
      <w:pPr>
        <w:spacing w:line="300" w:lineRule="auto"/>
      </w:pPr>
    </w:p>
    <w:p w14:paraId="6AFF582B" w14:textId="77777777" w:rsidR="00D036DD" w:rsidRDefault="00D036DD" w:rsidP="00D036DD">
      <w:pPr>
        <w:spacing w:line="300" w:lineRule="auto"/>
      </w:pPr>
      <w:r w:rsidRPr="068B2D67">
        <w:rPr>
          <w:rFonts w:ascii="Segoe UI" w:eastAsia="Segoe UI" w:hAnsi="Segoe UI" w:cs="Segoe UI"/>
          <w:sz w:val="21"/>
          <w:szCs w:val="21"/>
        </w:rPr>
        <w:t xml:space="preserve">All lessons will be taught in a </w:t>
      </w:r>
      <w:r w:rsidRPr="068B2D67">
        <w:rPr>
          <w:rFonts w:ascii="Segoe UI" w:eastAsia="Segoe UI" w:hAnsi="Segoe UI" w:cs="Segoe UI"/>
          <w:b/>
          <w:bCs/>
          <w:sz w:val="21"/>
          <w:szCs w:val="21"/>
        </w:rPr>
        <w:t>non-judgemental, inclusive, and supportive way</w:t>
      </w:r>
      <w:r w:rsidRPr="068B2D67">
        <w:rPr>
          <w:rFonts w:ascii="Segoe UI" w:eastAsia="Segoe UI" w:hAnsi="Segoe UI" w:cs="Segoe UI"/>
          <w:sz w:val="21"/>
          <w:szCs w:val="21"/>
        </w:rPr>
        <w:t>, giving children the opportunity to reflect, ask questions, and develop their own understanding.</w:t>
      </w:r>
    </w:p>
    <w:p w14:paraId="60E66999" w14:textId="77777777" w:rsidR="00D036DD" w:rsidRDefault="00D036DD" w:rsidP="00D036DD">
      <w:pPr>
        <w:spacing w:line="300" w:lineRule="auto"/>
      </w:pPr>
      <w:r w:rsidRPr="068B2D67">
        <w:rPr>
          <w:rFonts w:ascii="Segoe UI" w:eastAsia="Segoe UI" w:hAnsi="Segoe UI" w:cs="Segoe UI"/>
          <w:sz w:val="21"/>
          <w:szCs w:val="21"/>
        </w:rPr>
        <w:t>We encourage you to talk with your child about what they are learning. These conversations can help strengthen your child’s understanding and allow you to share your family’s values.</w:t>
      </w:r>
    </w:p>
    <w:p w14:paraId="026E0141" w14:textId="77777777" w:rsidR="00D036DD" w:rsidRDefault="00D036DD" w:rsidP="00D036DD">
      <w:pPr>
        <w:spacing w:line="300" w:lineRule="auto"/>
      </w:pPr>
      <w:r w:rsidRPr="068B2D67">
        <w:rPr>
          <w:rFonts w:ascii="Segoe UI" w:eastAsia="Segoe UI" w:hAnsi="Segoe UI" w:cs="Segoe UI"/>
          <w:sz w:val="21"/>
          <w:szCs w:val="21"/>
        </w:rPr>
        <w:t xml:space="preserve">Our full </w:t>
      </w:r>
      <w:r w:rsidRPr="068B2D67">
        <w:rPr>
          <w:rFonts w:ascii="Segoe UI" w:eastAsia="Segoe UI" w:hAnsi="Segoe UI" w:cs="Segoe UI"/>
          <w:b/>
          <w:bCs/>
          <w:sz w:val="21"/>
          <w:szCs w:val="21"/>
        </w:rPr>
        <w:t>RSHE Policy</w:t>
      </w:r>
      <w:r w:rsidRPr="068B2D67">
        <w:rPr>
          <w:rFonts w:ascii="Segoe UI" w:eastAsia="Segoe UI" w:hAnsi="Segoe UI" w:cs="Segoe UI"/>
          <w:sz w:val="21"/>
          <w:szCs w:val="21"/>
        </w:rPr>
        <w:t xml:space="preserve"> (Relationships, Sex and Health Education), including details about withdrawal rights and how sensitive questions are managed, is available on the school website.</w:t>
      </w:r>
    </w:p>
    <w:p w14:paraId="5132D8F4" w14:textId="77777777" w:rsidR="00D036DD" w:rsidRDefault="00D036DD" w:rsidP="00D036DD">
      <w:pPr>
        <w:spacing w:line="300" w:lineRule="auto"/>
      </w:pPr>
    </w:p>
    <w:p w14:paraId="26B9E747" w14:textId="77777777" w:rsidR="00D036DD" w:rsidRDefault="00D036DD" w:rsidP="00D036DD">
      <w:pPr>
        <w:pStyle w:val="Heading3"/>
        <w:spacing w:line="300" w:lineRule="auto"/>
      </w:pPr>
      <w:r w:rsidRPr="068B2D67">
        <w:rPr>
          <w:rFonts w:ascii="Segoe UI" w:eastAsia="Segoe UI" w:hAnsi="Segoe UI" w:cs="Segoe UI"/>
          <w:b/>
          <w:bCs/>
          <w:sz w:val="21"/>
          <w:szCs w:val="21"/>
        </w:rPr>
        <w:t>Parent Information Meeting</w:t>
      </w:r>
    </w:p>
    <w:p w14:paraId="44EA6915" w14:textId="77777777" w:rsidR="00D036DD" w:rsidRDefault="00D036DD" w:rsidP="00D036DD">
      <w:pPr>
        <w:spacing w:line="300" w:lineRule="auto"/>
      </w:pPr>
      <w:r w:rsidRPr="3CCFFA76">
        <w:rPr>
          <w:rFonts w:ascii="Segoe UI" w:eastAsia="Segoe UI" w:hAnsi="Segoe UI" w:cs="Segoe UI"/>
          <w:sz w:val="21"/>
          <w:szCs w:val="21"/>
        </w:rPr>
        <w:t xml:space="preserve">We will be holding a </w:t>
      </w:r>
      <w:r w:rsidRPr="3CCFFA76">
        <w:rPr>
          <w:rFonts w:ascii="Segoe UI" w:eastAsia="Segoe UI" w:hAnsi="Segoe UI" w:cs="Segoe UI"/>
          <w:b/>
          <w:bCs/>
          <w:sz w:val="21"/>
          <w:szCs w:val="21"/>
        </w:rPr>
        <w:t>parent information meeting on Thursday 2nd July at 3:15pm</w:t>
      </w:r>
      <w:r w:rsidRPr="3CCFFA76">
        <w:rPr>
          <w:rFonts w:ascii="Segoe UI" w:eastAsia="Segoe UI" w:hAnsi="Segoe UI" w:cs="Segoe UI"/>
          <w:sz w:val="21"/>
          <w:szCs w:val="21"/>
        </w:rPr>
        <w:t>. This will be an opportunity for you to:</w:t>
      </w:r>
    </w:p>
    <w:p w14:paraId="6FCE1FBF" w14:textId="77777777" w:rsidR="00D036DD" w:rsidRDefault="00D036DD" w:rsidP="00D036DD">
      <w:pPr>
        <w:pStyle w:val="ListParagraph"/>
        <w:numPr>
          <w:ilvl w:val="0"/>
          <w:numId w:val="7"/>
        </w:numPr>
        <w:spacing w:after="0" w:line="300" w:lineRule="auto"/>
        <w:rPr>
          <w:rFonts w:ascii="Segoe UI" w:eastAsia="Segoe UI" w:hAnsi="Segoe UI" w:cs="Segoe UI"/>
          <w:sz w:val="21"/>
          <w:szCs w:val="21"/>
        </w:rPr>
      </w:pPr>
      <w:r w:rsidRPr="068B2D67">
        <w:rPr>
          <w:rFonts w:ascii="Segoe UI" w:eastAsia="Segoe UI" w:hAnsi="Segoe UI" w:cs="Segoe UI"/>
          <w:sz w:val="21"/>
          <w:szCs w:val="21"/>
        </w:rPr>
        <w:t>Ask any questions</w:t>
      </w:r>
    </w:p>
    <w:p w14:paraId="51A4C96A" w14:textId="77777777" w:rsidR="00D036DD" w:rsidRDefault="00D036DD" w:rsidP="00D036DD">
      <w:pPr>
        <w:pStyle w:val="ListParagraph"/>
        <w:numPr>
          <w:ilvl w:val="0"/>
          <w:numId w:val="7"/>
        </w:numPr>
        <w:spacing w:after="0" w:line="300" w:lineRule="auto"/>
        <w:rPr>
          <w:rFonts w:ascii="Segoe UI" w:eastAsia="Segoe UI" w:hAnsi="Segoe UI" w:cs="Segoe UI"/>
          <w:sz w:val="21"/>
          <w:szCs w:val="21"/>
        </w:rPr>
      </w:pPr>
      <w:r w:rsidRPr="068B2D67">
        <w:rPr>
          <w:rFonts w:ascii="Segoe UI" w:eastAsia="Segoe UI" w:hAnsi="Segoe UI" w:cs="Segoe UI"/>
          <w:sz w:val="21"/>
          <w:szCs w:val="21"/>
        </w:rPr>
        <w:t>Find out more about the curriculum</w:t>
      </w:r>
    </w:p>
    <w:p w14:paraId="39CFB80E" w14:textId="77777777" w:rsidR="00D036DD" w:rsidRDefault="00D036DD" w:rsidP="00D036DD">
      <w:pPr>
        <w:pStyle w:val="ListParagraph"/>
        <w:numPr>
          <w:ilvl w:val="0"/>
          <w:numId w:val="7"/>
        </w:numPr>
        <w:spacing w:after="0" w:line="300" w:lineRule="auto"/>
        <w:rPr>
          <w:rFonts w:ascii="Segoe UI" w:eastAsia="Segoe UI" w:hAnsi="Segoe UI" w:cs="Segoe UI"/>
          <w:sz w:val="21"/>
          <w:szCs w:val="21"/>
        </w:rPr>
      </w:pPr>
      <w:r w:rsidRPr="068B2D67">
        <w:rPr>
          <w:rFonts w:ascii="Segoe UI" w:eastAsia="Segoe UI" w:hAnsi="Segoe UI" w:cs="Segoe UI"/>
          <w:sz w:val="21"/>
          <w:szCs w:val="21"/>
        </w:rPr>
        <w:t>View resources used in lessons</w:t>
      </w:r>
    </w:p>
    <w:p w14:paraId="70D4D50A" w14:textId="77777777" w:rsidR="00D036DD" w:rsidRDefault="00D036DD" w:rsidP="00D036DD">
      <w:pPr>
        <w:spacing w:line="300" w:lineRule="auto"/>
      </w:pPr>
    </w:p>
    <w:p w14:paraId="2FFDC650" w14:textId="77777777" w:rsidR="00D036DD" w:rsidRDefault="00D036DD" w:rsidP="00D036DD">
      <w:pPr>
        <w:spacing w:line="300" w:lineRule="auto"/>
      </w:pPr>
      <w:r w:rsidRPr="068B2D67">
        <w:rPr>
          <w:rFonts w:ascii="Segoe UI" w:eastAsia="Segoe UI" w:hAnsi="Segoe UI" w:cs="Segoe UI"/>
          <w:sz w:val="21"/>
          <w:szCs w:val="21"/>
        </w:rPr>
        <w:t>If you have any questions or would like further information, please do not hesitate to contact me via email.</w:t>
      </w:r>
    </w:p>
    <w:p w14:paraId="68426AD1" w14:textId="77777777" w:rsidR="00F9687E" w:rsidRDefault="00F9687E" w:rsidP="00F9687E">
      <w:pPr>
        <w:spacing w:line="300" w:lineRule="auto"/>
        <w:rPr>
          <w:rFonts w:ascii="Cambria Math" w:eastAsia="Cambria Math" w:hAnsi="Cambria Math" w:cs="Cambria Math"/>
          <w:i/>
          <w:iCs/>
          <w:sz w:val="21"/>
          <w:szCs w:val="21"/>
        </w:rPr>
      </w:pPr>
    </w:p>
    <w:p w14:paraId="71DB9EC4" w14:textId="77AA8FFE" w:rsidR="00C362AF" w:rsidRDefault="00C362AF" w:rsidP="00C362AF">
      <w:pPr>
        <w:spacing w:line="300" w:lineRule="auto"/>
      </w:pPr>
      <w:r>
        <w:rPr>
          <w:rFonts w:ascii="Segoe UI" w:eastAsia="Segoe UI" w:hAnsi="Segoe UI" w:cs="Segoe UI"/>
          <w:sz w:val="21"/>
          <w:szCs w:val="21"/>
        </w:rPr>
        <w:t>Mr Gayle and Miss Marston</w:t>
      </w:r>
    </w:p>
    <w:p w14:paraId="46D767C6" w14:textId="5CCC2FCF" w:rsidR="00FB5E6A" w:rsidRPr="001E1FF8" w:rsidRDefault="00FB5E6A" w:rsidP="001E1FF8">
      <w:pPr>
        <w:rPr>
          <w:rFonts w:ascii="Gill Sans MT" w:hAnsi="Gill Sans MT"/>
          <w:sz w:val="23"/>
          <w:szCs w:val="23"/>
        </w:rPr>
      </w:pPr>
    </w:p>
    <w:sectPr w:rsidR="00FB5E6A" w:rsidRPr="001E1FF8" w:rsidSect="001D31DA">
      <w:footerReference w:type="default" r:id="rId17"/>
      <w:pgSz w:w="11906" w:h="16838"/>
      <w:pgMar w:top="426" w:right="707"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258DF" w14:textId="77777777" w:rsidR="002D7D80" w:rsidRDefault="002D7D80" w:rsidP="009124DB">
      <w:r>
        <w:separator/>
      </w:r>
    </w:p>
  </w:endnote>
  <w:endnote w:type="continuationSeparator" w:id="0">
    <w:p w14:paraId="219866DF" w14:textId="77777777" w:rsidR="002D7D80" w:rsidRDefault="002D7D80" w:rsidP="00912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ACF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0A973" w14:textId="77777777" w:rsidR="00A75436" w:rsidRDefault="00A75436" w:rsidP="00A75436">
    <w:pPr>
      <w:pStyle w:val="Header"/>
    </w:pPr>
  </w:p>
  <w:p w14:paraId="49D18E9F" w14:textId="77777777" w:rsidR="009124DB" w:rsidRDefault="006544C6">
    <w:pPr>
      <w:pStyle w:val="Footer"/>
    </w:pPr>
    <w:r>
      <w:rPr>
        <w:noProof/>
      </w:rPr>
      <w:drawing>
        <wp:anchor distT="0" distB="0" distL="114300" distR="114300" simplePos="0" relativeHeight="251658240" behindDoc="0" locked="0" layoutInCell="1" allowOverlap="0" wp14:anchorId="57E1B6D3" wp14:editId="092F9B37">
          <wp:simplePos x="0" y="0"/>
          <wp:positionH relativeFrom="page">
            <wp:posOffset>-35560</wp:posOffset>
          </wp:positionH>
          <wp:positionV relativeFrom="page">
            <wp:posOffset>9542780</wp:posOffset>
          </wp:positionV>
          <wp:extent cx="7429500" cy="876300"/>
          <wp:effectExtent l="0" t="0" r="0" b="0"/>
          <wp:wrapTopAndBottom/>
          <wp:docPr id="1" name="Picture 1"/>
          <wp:cNvGraphicFramePr/>
          <a:graphic xmlns:a="http://schemas.openxmlformats.org/drawingml/2006/main">
            <a:graphicData uri="http://schemas.openxmlformats.org/drawingml/2006/picture">
              <pic:pic xmlns:pic="http://schemas.openxmlformats.org/drawingml/2006/picture">
                <pic:nvPicPr>
                  <pic:cNvPr id="831" name="Picture 831"/>
                  <pic:cNvPicPr/>
                </pic:nvPicPr>
                <pic:blipFill>
                  <a:blip r:embed="rId1"/>
                  <a:stretch>
                    <a:fillRect/>
                  </a:stretch>
                </pic:blipFill>
                <pic:spPr>
                  <a:xfrm>
                    <a:off x="0" y="0"/>
                    <a:ext cx="7429500" cy="8763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41077" w14:textId="77777777" w:rsidR="002D7D80" w:rsidRDefault="002D7D80" w:rsidP="009124DB">
      <w:r>
        <w:separator/>
      </w:r>
    </w:p>
  </w:footnote>
  <w:footnote w:type="continuationSeparator" w:id="0">
    <w:p w14:paraId="27F8F2F7" w14:textId="77777777" w:rsidR="002D7D80" w:rsidRDefault="002D7D80" w:rsidP="009124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20A826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261F85"/>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10F773C9"/>
    <w:multiLevelType w:val="hybridMultilevel"/>
    <w:tmpl w:val="940E6012"/>
    <w:lvl w:ilvl="0" w:tplc="E6BC7032">
      <w:start w:val="1"/>
      <w:numFmt w:val="bullet"/>
      <w:lvlText w:val=""/>
      <w:lvlJc w:val="left"/>
      <w:pPr>
        <w:ind w:left="720" w:hanging="360"/>
      </w:pPr>
      <w:rPr>
        <w:rFonts w:ascii="Symbol" w:hAnsi="Symbol" w:hint="default"/>
      </w:rPr>
    </w:lvl>
    <w:lvl w:ilvl="1" w:tplc="B70A774A">
      <w:start w:val="1"/>
      <w:numFmt w:val="bullet"/>
      <w:lvlText w:val="o"/>
      <w:lvlJc w:val="left"/>
      <w:pPr>
        <w:ind w:left="1440" w:hanging="360"/>
      </w:pPr>
      <w:rPr>
        <w:rFonts w:ascii="Courier New" w:hAnsi="Courier New" w:hint="default"/>
      </w:rPr>
    </w:lvl>
    <w:lvl w:ilvl="2" w:tplc="B66A94F0">
      <w:start w:val="1"/>
      <w:numFmt w:val="bullet"/>
      <w:lvlText w:val=""/>
      <w:lvlJc w:val="left"/>
      <w:pPr>
        <w:ind w:left="2160" w:hanging="360"/>
      </w:pPr>
      <w:rPr>
        <w:rFonts w:ascii="Wingdings" w:hAnsi="Wingdings" w:hint="default"/>
      </w:rPr>
    </w:lvl>
    <w:lvl w:ilvl="3" w:tplc="49908F70">
      <w:start w:val="1"/>
      <w:numFmt w:val="bullet"/>
      <w:lvlText w:val=""/>
      <w:lvlJc w:val="left"/>
      <w:pPr>
        <w:ind w:left="2880" w:hanging="360"/>
      </w:pPr>
      <w:rPr>
        <w:rFonts w:ascii="Symbol" w:hAnsi="Symbol" w:hint="default"/>
      </w:rPr>
    </w:lvl>
    <w:lvl w:ilvl="4" w:tplc="4A201AE4">
      <w:start w:val="1"/>
      <w:numFmt w:val="bullet"/>
      <w:lvlText w:val="o"/>
      <w:lvlJc w:val="left"/>
      <w:pPr>
        <w:ind w:left="3600" w:hanging="360"/>
      </w:pPr>
      <w:rPr>
        <w:rFonts w:ascii="Courier New" w:hAnsi="Courier New" w:hint="default"/>
      </w:rPr>
    </w:lvl>
    <w:lvl w:ilvl="5" w:tplc="E96435C2">
      <w:start w:val="1"/>
      <w:numFmt w:val="bullet"/>
      <w:lvlText w:val=""/>
      <w:lvlJc w:val="left"/>
      <w:pPr>
        <w:ind w:left="4320" w:hanging="360"/>
      </w:pPr>
      <w:rPr>
        <w:rFonts w:ascii="Wingdings" w:hAnsi="Wingdings" w:hint="default"/>
      </w:rPr>
    </w:lvl>
    <w:lvl w:ilvl="6" w:tplc="C3725D86">
      <w:start w:val="1"/>
      <w:numFmt w:val="bullet"/>
      <w:lvlText w:val=""/>
      <w:lvlJc w:val="left"/>
      <w:pPr>
        <w:ind w:left="5040" w:hanging="360"/>
      </w:pPr>
      <w:rPr>
        <w:rFonts w:ascii="Symbol" w:hAnsi="Symbol" w:hint="default"/>
      </w:rPr>
    </w:lvl>
    <w:lvl w:ilvl="7" w:tplc="5414D41E">
      <w:start w:val="1"/>
      <w:numFmt w:val="bullet"/>
      <w:lvlText w:val="o"/>
      <w:lvlJc w:val="left"/>
      <w:pPr>
        <w:ind w:left="5760" w:hanging="360"/>
      </w:pPr>
      <w:rPr>
        <w:rFonts w:ascii="Courier New" w:hAnsi="Courier New" w:hint="default"/>
      </w:rPr>
    </w:lvl>
    <w:lvl w:ilvl="8" w:tplc="4496B45C">
      <w:start w:val="1"/>
      <w:numFmt w:val="bullet"/>
      <w:lvlText w:val=""/>
      <w:lvlJc w:val="left"/>
      <w:pPr>
        <w:ind w:left="6480" w:hanging="360"/>
      </w:pPr>
      <w:rPr>
        <w:rFonts w:ascii="Wingdings" w:hAnsi="Wingdings" w:hint="default"/>
      </w:rPr>
    </w:lvl>
  </w:abstractNum>
  <w:abstractNum w:abstractNumId="3" w15:restartNumberingAfterBreak="0">
    <w:nsid w:val="1F3D2587"/>
    <w:multiLevelType w:val="hybridMultilevel"/>
    <w:tmpl w:val="C6402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C7092F"/>
    <w:multiLevelType w:val="hybridMultilevel"/>
    <w:tmpl w:val="D902CED0"/>
    <w:lvl w:ilvl="0" w:tplc="8370C5BE">
      <w:start w:val="1"/>
      <w:numFmt w:val="bullet"/>
      <w:lvlText w:val="·"/>
      <w:lvlJc w:val="left"/>
      <w:pPr>
        <w:ind w:left="720" w:hanging="360"/>
      </w:pPr>
      <w:rPr>
        <w:rFonts w:ascii="Symbol" w:hAnsi="Symbol" w:hint="default"/>
      </w:rPr>
    </w:lvl>
    <w:lvl w:ilvl="1" w:tplc="BB4A79F6">
      <w:start w:val="1"/>
      <w:numFmt w:val="bullet"/>
      <w:lvlText w:val="o"/>
      <w:lvlJc w:val="left"/>
      <w:pPr>
        <w:ind w:left="1440" w:hanging="360"/>
      </w:pPr>
      <w:rPr>
        <w:rFonts w:ascii="Courier New" w:hAnsi="Courier New" w:hint="default"/>
      </w:rPr>
    </w:lvl>
    <w:lvl w:ilvl="2" w:tplc="60E001DE">
      <w:start w:val="1"/>
      <w:numFmt w:val="bullet"/>
      <w:lvlText w:val=""/>
      <w:lvlJc w:val="left"/>
      <w:pPr>
        <w:ind w:left="2160" w:hanging="360"/>
      </w:pPr>
      <w:rPr>
        <w:rFonts w:ascii="Wingdings" w:hAnsi="Wingdings" w:hint="default"/>
      </w:rPr>
    </w:lvl>
    <w:lvl w:ilvl="3" w:tplc="E85A4F12">
      <w:start w:val="1"/>
      <w:numFmt w:val="bullet"/>
      <w:lvlText w:val=""/>
      <w:lvlJc w:val="left"/>
      <w:pPr>
        <w:ind w:left="2880" w:hanging="360"/>
      </w:pPr>
      <w:rPr>
        <w:rFonts w:ascii="Symbol" w:hAnsi="Symbol" w:hint="default"/>
      </w:rPr>
    </w:lvl>
    <w:lvl w:ilvl="4" w:tplc="D368E36A">
      <w:start w:val="1"/>
      <w:numFmt w:val="bullet"/>
      <w:lvlText w:val="o"/>
      <w:lvlJc w:val="left"/>
      <w:pPr>
        <w:ind w:left="3600" w:hanging="360"/>
      </w:pPr>
      <w:rPr>
        <w:rFonts w:ascii="Courier New" w:hAnsi="Courier New" w:hint="default"/>
      </w:rPr>
    </w:lvl>
    <w:lvl w:ilvl="5" w:tplc="E9E216D6">
      <w:start w:val="1"/>
      <w:numFmt w:val="bullet"/>
      <w:lvlText w:val=""/>
      <w:lvlJc w:val="left"/>
      <w:pPr>
        <w:ind w:left="4320" w:hanging="360"/>
      </w:pPr>
      <w:rPr>
        <w:rFonts w:ascii="Wingdings" w:hAnsi="Wingdings" w:hint="default"/>
      </w:rPr>
    </w:lvl>
    <w:lvl w:ilvl="6" w:tplc="763EA912">
      <w:start w:val="1"/>
      <w:numFmt w:val="bullet"/>
      <w:lvlText w:val=""/>
      <w:lvlJc w:val="left"/>
      <w:pPr>
        <w:ind w:left="5040" w:hanging="360"/>
      </w:pPr>
      <w:rPr>
        <w:rFonts w:ascii="Symbol" w:hAnsi="Symbol" w:hint="default"/>
      </w:rPr>
    </w:lvl>
    <w:lvl w:ilvl="7" w:tplc="B8D2C518">
      <w:start w:val="1"/>
      <w:numFmt w:val="bullet"/>
      <w:lvlText w:val="o"/>
      <w:lvlJc w:val="left"/>
      <w:pPr>
        <w:ind w:left="5760" w:hanging="360"/>
      </w:pPr>
      <w:rPr>
        <w:rFonts w:ascii="Courier New" w:hAnsi="Courier New" w:hint="default"/>
      </w:rPr>
    </w:lvl>
    <w:lvl w:ilvl="8" w:tplc="AE42BA52">
      <w:start w:val="1"/>
      <w:numFmt w:val="bullet"/>
      <w:lvlText w:val=""/>
      <w:lvlJc w:val="left"/>
      <w:pPr>
        <w:ind w:left="6480" w:hanging="360"/>
      </w:pPr>
      <w:rPr>
        <w:rFonts w:ascii="Wingdings" w:hAnsi="Wingdings" w:hint="default"/>
      </w:rPr>
    </w:lvl>
  </w:abstractNum>
  <w:abstractNum w:abstractNumId="5" w15:restartNumberingAfterBreak="0">
    <w:nsid w:val="26EF5FCB"/>
    <w:multiLevelType w:val="hybridMultilevel"/>
    <w:tmpl w:val="79866C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AC84381"/>
    <w:multiLevelType w:val="hybridMultilevel"/>
    <w:tmpl w:val="47841A52"/>
    <w:lvl w:ilvl="0" w:tplc="1D8265EC">
      <w:numFmt w:val="bullet"/>
      <w:lvlText w:val="•"/>
      <w:lvlJc w:val="left"/>
      <w:pPr>
        <w:ind w:left="720" w:hanging="360"/>
      </w:pPr>
      <w:rPr>
        <w:rFonts w:ascii="Verdana" w:eastAsia="Times New Roman" w:hAnsi="Verdan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097606"/>
    <w:multiLevelType w:val="hybridMultilevel"/>
    <w:tmpl w:val="10E6C6F0"/>
    <w:lvl w:ilvl="0" w:tplc="A276F76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A2E3A6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4C2BC5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0C60C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82FA8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F6E67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6ECC8F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047CA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69EE9B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8CB018E"/>
    <w:multiLevelType w:val="hybridMultilevel"/>
    <w:tmpl w:val="9DC29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50A8B4"/>
    <w:multiLevelType w:val="hybridMultilevel"/>
    <w:tmpl w:val="EFFEA512"/>
    <w:lvl w:ilvl="0" w:tplc="466AB802">
      <w:start w:val="1"/>
      <w:numFmt w:val="bullet"/>
      <w:lvlText w:val=""/>
      <w:lvlJc w:val="left"/>
      <w:pPr>
        <w:ind w:left="720" w:hanging="360"/>
      </w:pPr>
      <w:rPr>
        <w:rFonts w:ascii="Symbol" w:hAnsi="Symbol" w:hint="default"/>
      </w:rPr>
    </w:lvl>
    <w:lvl w:ilvl="1" w:tplc="A52406C0">
      <w:start w:val="1"/>
      <w:numFmt w:val="bullet"/>
      <w:lvlText w:val="o"/>
      <w:lvlJc w:val="left"/>
      <w:pPr>
        <w:ind w:left="1440" w:hanging="360"/>
      </w:pPr>
      <w:rPr>
        <w:rFonts w:ascii="Courier New" w:hAnsi="Courier New" w:hint="default"/>
      </w:rPr>
    </w:lvl>
    <w:lvl w:ilvl="2" w:tplc="4B765154">
      <w:start w:val="1"/>
      <w:numFmt w:val="bullet"/>
      <w:lvlText w:val=""/>
      <w:lvlJc w:val="left"/>
      <w:pPr>
        <w:ind w:left="2160" w:hanging="360"/>
      </w:pPr>
      <w:rPr>
        <w:rFonts w:ascii="Wingdings" w:hAnsi="Wingdings" w:hint="default"/>
      </w:rPr>
    </w:lvl>
    <w:lvl w:ilvl="3" w:tplc="55480698">
      <w:start w:val="1"/>
      <w:numFmt w:val="bullet"/>
      <w:lvlText w:val=""/>
      <w:lvlJc w:val="left"/>
      <w:pPr>
        <w:ind w:left="2880" w:hanging="360"/>
      </w:pPr>
      <w:rPr>
        <w:rFonts w:ascii="Symbol" w:hAnsi="Symbol" w:hint="default"/>
      </w:rPr>
    </w:lvl>
    <w:lvl w:ilvl="4" w:tplc="66A8C728">
      <w:start w:val="1"/>
      <w:numFmt w:val="bullet"/>
      <w:lvlText w:val="o"/>
      <w:lvlJc w:val="left"/>
      <w:pPr>
        <w:ind w:left="3600" w:hanging="360"/>
      </w:pPr>
      <w:rPr>
        <w:rFonts w:ascii="Courier New" w:hAnsi="Courier New" w:hint="default"/>
      </w:rPr>
    </w:lvl>
    <w:lvl w:ilvl="5" w:tplc="DF00BF30">
      <w:start w:val="1"/>
      <w:numFmt w:val="bullet"/>
      <w:lvlText w:val=""/>
      <w:lvlJc w:val="left"/>
      <w:pPr>
        <w:ind w:left="4320" w:hanging="360"/>
      </w:pPr>
      <w:rPr>
        <w:rFonts w:ascii="Wingdings" w:hAnsi="Wingdings" w:hint="default"/>
      </w:rPr>
    </w:lvl>
    <w:lvl w:ilvl="6" w:tplc="2A2E6C76">
      <w:start w:val="1"/>
      <w:numFmt w:val="bullet"/>
      <w:lvlText w:val=""/>
      <w:lvlJc w:val="left"/>
      <w:pPr>
        <w:ind w:left="5040" w:hanging="360"/>
      </w:pPr>
      <w:rPr>
        <w:rFonts w:ascii="Symbol" w:hAnsi="Symbol" w:hint="default"/>
      </w:rPr>
    </w:lvl>
    <w:lvl w:ilvl="7" w:tplc="775C6A88">
      <w:start w:val="1"/>
      <w:numFmt w:val="bullet"/>
      <w:lvlText w:val="o"/>
      <w:lvlJc w:val="left"/>
      <w:pPr>
        <w:ind w:left="5760" w:hanging="360"/>
      </w:pPr>
      <w:rPr>
        <w:rFonts w:ascii="Courier New" w:hAnsi="Courier New" w:hint="default"/>
      </w:rPr>
    </w:lvl>
    <w:lvl w:ilvl="8" w:tplc="51408680">
      <w:start w:val="1"/>
      <w:numFmt w:val="bullet"/>
      <w:lvlText w:val=""/>
      <w:lvlJc w:val="left"/>
      <w:pPr>
        <w:ind w:left="6480" w:hanging="360"/>
      </w:pPr>
      <w:rPr>
        <w:rFonts w:ascii="Wingdings" w:hAnsi="Wingdings" w:hint="default"/>
      </w:rPr>
    </w:lvl>
  </w:abstractNum>
  <w:abstractNum w:abstractNumId="10" w15:restartNumberingAfterBreak="0">
    <w:nsid w:val="7DC67A3F"/>
    <w:multiLevelType w:val="hybridMultilevel"/>
    <w:tmpl w:val="4D809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18477D"/>
    <w:multiLevelType w:val="hybridMultilevel"/>
    <w:tmpl w:val="54967E00"/>
    <w:lvl w:ilvl="0" w:tplc="44A03332">
      <w:start w:val="1"/>
      <w:numFmt w:val="bullet"/>
      <w:lvlText w:val=""/>
      <w:lvlJc w:val="left"/>
      <w:pPr>
        <w:ind w:left="720" w:hanging="360"/>
      </w:pPr>
      <w:rPr>
        <w:rFonts w:ascii="Symbol" w:hAnsi="Symbol" w:hint="default"/>
      </w:rPr>
    </w:lvl>
    <w:lvl w:ilvl="1" w:tplc="65387648">
      <w:start w:val="1"/>
      <w:numFmt w:val="bullet"/>
      <w:lvlText w:val="o"/>
      <w:lvlJc w:val="left"/>
      <w:pPr>
        <w:ind w:left="1440" w:hanging="360"/>
      </w:pPr>
      <w:rPr>
        <w:rFonts w:ascii="Courier New" w:hAnsi="Courier New" w:hint="default"/>
      </w:rPr>
    </w:lvl>
    <w:lvl w:ilvl="2" w:tplc="258E0B96">
      <w:start w:val="1"/>
      <w:numFmt w:val="bullet"/>
      <w:lvlText w:val=""/>
      <w:lvlJc w:val="left"/>
      <w:pPr>
        <w:ind w:left="2160" w:hanging="360"/>
      </w:pPr>
      <w:rPr>
        <w:rFonts w:ascii="Wingdings" w:hAnsi="Wingdings" w:hint="default"/>
      </w:rPr>
    </w:lvl>
    <w:lvl w:ilvl="3" w:tplc="BB706B94">
      <w:start w:val="1"/>
      <w:numFmt w:val="bullet"/>
      <w:lvlText w:val=""/>
      <w:lvlJc w:val="left"/>
      <w:pPr>
        <w:ind w:left="2880" w:hanging="360"/>
      </w:pPr>
      <w:rPr>
        <w:rFonts w:ascii="Symbol" w:hAnsi="Symbol" w:hint="default"/>
      </w:rPr>
    </w:lvl>
    <w:lvl w:ilvl="4" w:tplc="6D001540">
      <w:start w:val="1"/>
      <w:numFmt w:val="bullet"/>
      <w:lvlText w:val="o"/>
      <w:lvlJc w:val="left"/>
      <w:pPr>
        <w:ind w:left="3600" w:hanging="360"/>
      </w:pPr>
      <w:rPr>
        <w:rFonts w:ascii="Courier New" w:hAnsi="Courier New" w:hint="default"/>
      </w:rPr>
    </w:lvl>
    <w:lvl w:ilvl="5" w:tplc="B0DC9CF6">
      <w:start w:val="1"/>
      <w:numFmt w:val="bullet"/>
      <w:lvlText w:val=""/>
      <w:lvlJc w:val="left"/>
      <w:pPr>
        <w:ind w:left="4320" w:hanging="360"/>
      </w:pPr>
      <w:rPr>
        <w:rFonts w:ascii="Wingdings" w:hAnsi="Wingdings" w:hint="default"/>
      </w:rPr>
    </w:lvl>
    <w:lvl w:ilvl="6" w:tplc="1E26F51C">
      <w:start w:val="1"/>
      <w:numFmt w:val="bullet"/>
      <w:lvlText w:val=""/>
      <w:lvlJc w:val="left"/>
      <w:pPr>
        <w:ind w:left="5040" w:hanging="360"/>
      </w:pPr>
      <w:rPr>
        <w:rFonts w:ascii="Symbol" w:hAnsi="Symbol" w:hint="default"/>
      </w:rPr>
    </w:lvl>
    <w:lvl w:ilvl="7" w:tplc="B76A0B52">
      <w:start w:val="1"/>
      <w:numFmt w:val="bullet"/>
      <w:lvlText w:val="o"/>
      <w:lvlJc w:val="left"/>
      <w:pPr>
        <w:ind w:left="5760" w:hanging="360"/>
      </w:pPr>
      <w:rPr>
        <w:rFonts w:ascii="Courier New" w:hAnsi="Courier New" w:hint="default"/>
      </w:rPr>
    </w:lvl>
    <w:lvl w:ilvl="8" w:tplc="C324CA7E">
      <w:start w:val="1"/>
      <w:numFmt w:val="bullet"/>
      <w:lvlText w:val=""/>
      <w:lvlJc w:val="left"/>
      <w:pPr>
        <w:ind w:left="6480" w:hanging="360"/>
      </w:pPr>
      <w:rPr>
        <w:rFonts w:ascii="Wingdings" w:hAnsi="Wingdings" w:hint="default"/>
      </w:rPr>
    </w:lvl>
  </w:abstractNum>
  <w:num w:numId="1" w16cid:durableId="1067846508">
    <w:abstractNumId w:val="0"/>
  </w:num>
  <w:num w:numId="2" w16cid:durableId="245578288">
    <w:abstractNumId w:val="1"/>
  </w:num>
  <w:num w:numId="3" w16cid:durableId="1796023465">
    <w:abstractNumId w:val="5"/>
  </w:num>
  <w:num w:numId="4" w16cid:durableId="1075281307">
    <w:abstractNumId w:val="7"/>
  </w:num>
  <w:num w:numId="5" w16cid:durableId="1853564772">
    <w:abstractNumId w:val="10"/>
  </w:num>
  <w:num w:numId="6" w16cid:durableId="901716292">
    <w:abstractNumId w:val="6"/>
  </w:num>
  <w:num w:numId="7" w16cid:durableId="1870215153">
    <w:abstractNumId w:val="11"/>
  </w:num>
  <w:num w:numId="8" w16cid:durableId="518088340">
    <w:abstractNumId w:val="9"/>
  </w:num>
  <w:num w:numId="9" w16cid:durableId="230116347">
    <w:abstractNumId w:val="3"/>
  </w:num>
  <w:num w:numId="10" w16cid:durableId="1636334829">
    <w:abstractNumId w:val="8"/>
  </w:num>
  <w:num w:numId="11" w16cid:durableId="1493715819">
    <w:abstractNumId w:val="4"/>
  </w:num>
  <w:num w:numId="12" w16cid:durableId="3994007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1DA"/>
    <w:rsid w:val="00006CBA"/>
    <w:rsid w:val="00007C87"/>
    <w:rsid w:val="000228F1"/>
    <w:rsid w:val="000255AA"/>
    <w:rsid w:val="000330DC"/>
    <w:rsid w:val="00034C9C"/>
    <w:rsid w:val="00053181"/>
    <w:rsid w:val="000533A2"/>
    <w:rsid w:val="000548E1"/>
    <w:rsid w:val="00060DC8"/>
    <w:rsid w:val="000630EB"/>
    <w:rsid w:val="00065F87"/>
    <w:rsid w:val="00074A8E"/>
    <w:rsid w:val="00083954"/>
    <w:rsid w:val="00086D40"/>
    <w:rsid w:val="000943B7"/>
    <w:rsid w:val="000A3301"/>
    <w:rsid w:val="000A3DE8"/>
    <w:rsid w:val="000A4A22"/>
    <w:rsid w:val="000A6DD3"/>
    <w:rsid w:val="000B34E9"/>
    <w:rsid w:val="000F2CCC"/>
    <w:rsid w:val="00121D1B"/>
    <w:rsid w:val="00127623"/>
    <w:rsid w:val="001333D9"/>
    <w:rsid w:val="00135057"/>
    <w:rsid w:val="00141729"/>
    <w:rsid w:val="00145B48"/>
    <w:rsid w:val="00145CB8"/>
    <w:rsid w:val="0016059F"/>
    <w:rsid w:val="00165B96"/>
    <w:rsid w:val="0017463E"/>
    <w:rsid w:val="001871B3"/>
    <w:rsid w:val="001A602D"/>
    <w:rsid w:val="001B1AB8"/>
    <w:rsid w:val="001B1AF3"/>
    <w:rsid w:val="001B68E8"/>
    <w:rsid w:val="001D078B"/>
    <w:rsid w:val="001D10C7"/>
    <w:rsid w:val="001D2117"/>
    <w:rsid w:val="001D228A"/>
    <w:rsid w:val="001D2377"/>
    <w:rsid w:val="001D31DA"/>
    <w:rsid w:val="001D6C4E"/>
    <w:rsid w:val="001E1FF8"/>
    <w:rsid w:val="001E4FE4"/>
    <w:rsid w:val="001E5BA7"/>
    <w:rsid w:val="002241E6"/>
    <w:rsid w:val="0023344D"/>
    <w:rsid w:val="0025315F"/>
    <w:rsid w:val="00274836"/>
    <w:rsid w:val="00281D40"/>
    <w:rsid w:val="0028372E"/>
    <w:rsid w:val="00286EC9"/>
    <w:rsid w:val="00293F73"/>
    <w:rsid w:val="002A1550"/>
    <w:rsid w:val="002B484F"/>
    <w:rsid w:val="002D5B7D"/>
    <w:rsid w:val="002D60B4"/>
    <w:rsid w:val="002D6449"/>
    <w:rsid w:val="002D7D80"/>
    <w:rsid w:val="002F08C5"/>
    <w:rsid w:val="002F6AFF"/>
    <w:rsid w:val="00307F9B"/>
    <w:rsid w:val="00310B54"/>
    <w:rsid w:val="003152C5"/>
    <w:rsid w:val="00322AAB"/>
    <w:rsid w:val="00350441"/>
    <w:rsid w:val="00362789"/>
    <w:rsid w:val="00390938"/>
    <w:rsid w:val="003A1FE6"/>
    <w:rsid w:val="003A493D"/>
    <w:rsid w:val="003B6601"/>
    <w:rsid w:val="003B66DA"/>
    <w:rsid w:val="003C14ED"/>
    <w:rsid w:val="003C3A4F"/>
    <w:rsid w:val="003E1B74"/>
    <w:rsid w:val="003E3817"/>
    <w:rsid w:val="003E481A"/>
    <w:rsid w:val="003F6CDC"/>
    <w:rsid w:val="003F75CB"/>
    <w:rsid w:val="004001FE"/>
    <w:rsid w:val="004015E7"/>
    <w:rsid w:val="00467DD1"/>
    <w:rsid w:val="004753B0"/>
    <w:rsid w:val="004B040C"/>
    <w:rsid w:val="004B08EB"/>
    <w:rsid w:val="004B152E"/>
    <w:rsid w:val="004C184E"/>
    <w:rsid w:val="004C2C1B"/>
    <w:rsid w:val="004C6328"/>
    <w:rsid w:val="004D219C"/>
    <w:rsid w:val="004D24B1"/>
    <w:rsid w:val="004D5967"/>
    <w:rsid w:val="004E04D3"/>
    <w:rsid w:val="004F5B12"/>
    <w:rsid w:val="004F6609"/>
    <w:rsid w:val="00521A33"/>
    <w:rsid w:val="00532DD1"/>
    <w:rsid w:val="0053556B"/>
    <w:rsid w:val="00537CAF"/>
    <w:rsid w:val="0054262D"/>
    <w:rsid w:val="00551054"/>
    <w:rsid w:val="00552E4F"/>
    <w:rsid w:val="0055326A"/>
    <w:rsid w:val="005641DD"/>
    <w:rsid w:val="00575793"/>
    <w:rsid w:val="0058051D"/>
    <w:rsid w:val="005822CB"/>
    <w:rsid w:val="005A5CA1"/>
    <w:rsid w:val="005B474A"/>
    <w:rsid w:val="005C10FE"/>
    <w:rsid w:val="005E631A"/>
    <w:rsid w:val="0060278F"/>
    <w:rsid w:val="0063333E"/>
    <w:rsid w:val="00636B50"/>
    <w:rsid w:val="006544C6"/>
    <w:rsid w:val="00655082"/>
    <w:rsid w:val="00656B8F"/>
    <w:rsid w:val="0067226F"/>
    <w:rsid w:val="00682E16"/>
    <w:rsid w:val="00687824"/>
    <w:rsid w:val="006879FC"/>
    <w:rsid w:val="006922C6"/>
    <w:rsid w:val="00693578"/>
    <w:rsid w:val="006940EF"/>
    <w:rsid w:val="006A476B"/>
    <w:rsid w:val="006B7BB2"/>
    <w:rsid w:val="006D6EAD"/>
    <w:rsid w:val="00720E2A"/>
    <w:rsid w:val="00721D07"/>
    <w:rsid w:val="00726103"/>
    <w:rsid w:val="00737962"/>
    <w:rsid w:val="00740223"/>
    <w:rsid w:val="007503D7"/>
    <w:rsid w:val="00786C14"/>
    <w:rsid w:val="007A555E"/>
    <w:rsid w:val="007C3642"/>
    <w:rsid w:val="007C4BF0"/>
    <w:rsid w:val="007D5E25"/>
    <w:rsid w:val="007D6CD7"/>
    <w:rsid w:val="007E005B"/>
    <w:rsid w:val="007E3668"/>
    <w:rsid w:val="007F2B1D"/>
    <w:rsid w:val="00800289"/>
    <w:rsid w:val="00803FA2"/>
    <w:rsid w:val="008055A3"/>
    <w:rsid w:val="00814F37"/>
    <w:rsid w:val="00846EF9"/>
    <w:rsid w:val="00853FF0"/>
    <w:rsid w:val="00857A44"/>
    <w:rsid w:val="00871275"/>
    <w:rsid w:val="00876BE2"/>
    <w:rsid w:val="008A5C78"/>
    <w:rsid w:val="008B377B"/>
    <w:rsid w:val="008B7175"/>
    <w:rsid w:val="008B71C7"/>
    <w:rsid w:val="008C1848"/>
    <w:rsid w:val="008C5A81"/>
    <w:rsid w:val="008F64BF"/>
    <w:rsid w:val="00903EC0"/>
    <w:rsid w:val="00907625"/>
    <w:rsid w:val="00910F07"/>
    <w:rsid w:val="009124DB"/>
    <w:rsid w:val="00912A5A"/>
    <w:rsid w:val="009162D5"/>
    <w:rsid w:val="009335D4"/>
    <w:rsid w:val="00934BA6"/>
    <w:rsid w:val="00946580"/>
    <w:rsid w:val="0095059D"/>
    <w:rsid w:val="0095546E"/>
    <w:rsid w:val="00955733"/>
    <w:rsid w:val="00964EB7"/>
    <w:rsid w:val="0096748C"/>
    <w:rsid w:val="009859BB"/>
    <w:rsid w:val="009A5E89"/>
    <w:rsid w:val="009C28F7"/>
    <w:rsid w:val="009D4BEE"/>
    <w:rsid w:val="00A13024"/>
    <w:rsid w:val="00A22C9F"/>
    <w:rsid w:val="00A31D54"/>
    <w:rsid w:val="00A35BF2"/>
    <w:rsid w:val="00A40AC3"/>
    <w:rsid w:val="00A47273"/>
    <w:rsid w:val="00A511E9"/>
    <w:rsid w:val="00A72E5F"/>
    <w:rsid w:val="00A75436"/>
    <w:rsid w:val="00A765D5"/>
    <w:rsid w:val="00A85B36"/>
    <w:rsid w:val="00A86964"/>
    <w:rsid w:val="00A90547"/>
    <w:rsid w:val="00AA2EB2"/>
    <w:rsid w:val="00AB0B57"/>
    <w:rsid w:val="00AB33D5"/>
    <w:rsid w:val="00AE1ECE"/>
    <w:rsid w:val="00AE30F7"/>
    <w:rsid w:val="00AF46EC"/>
    <w:rsid w:val="00B02F26"/>
    <w:rsid w:val="00B13121"/>
    <w:rsid w:val="00B274D4"/>
    <w:rsid w:val="00B34226"/>
    <w:rsid w:val="00B45511"/>
    <w:rsid w:val="00B63DD6"/>
    <w:rsid w:val="00B64EC5"/>
    <w:rsid w:val="00B91F47"/>
    <w:rsid w:val="00BA0949"/>
    <w:rsid w:val="00BA621A"/>
    <w:rsid w:val="00BB0067"/>
    <w:rsid w:val="00BB7305"/>
    <w:rsid w:val="00BD1F5C"/>
    <w:rsid w:val="00BF7EE8"/>
    <w:rsid w:val="00C02411"/>
    <w:rsid w:val="00C112C2"/>
    <w:rsid w:val="00C22175"/>
    <w:rsid w:val="00C26175"/>
    <w:rsid w:val="00C3602C"/>
    <w:rsid w:val="00C362AF"/>
    <w:rsid w:val="00C57432"/>
    <w:rsid w:val="00C85882"/>
    <w:rsid w:val="00C91ED4"/>
    <w:rsid w:val="00C93D0E"/>
    <w:rsid w:val="00CB2DD1"/>
    <w:rsid w:val="00CB5716"/>
    <w:rsid w:val="00CD48A7"/>
    <w:rsid w:val="00CF3215"/>
    <w:rsid w:val="00D036DD"/>
    <w:rsid w:val="00D11B9A"/>
    <w:rsid w:val="00D33E6E"/>
    <w:rsid w:val="00D66F35"/>
    <w:rsid w:val="00D761D4"/>
    <w:rsid w:val="00D83FD9"/>
    <w:rsid w:val="00D95C16"/>
    <w:rsid w:val="00DA1081"/>
    <w:rsid w:val="00DA16C6"/>
    <w:rsid w:val="00DB65CD"/>
    <w:rsid w:val="00DC01D8"/>
    <w:rsid w:val="00DD76AD"/>
    <w:rsid w:val="00DE17C5"/>
    <w:rsid w:val="00DE1E2C"/>
    <w:rsid w:val="00DE3CD2"/>
    <w:rsid w:val="00DF0DA0"/>
    <w:rsid w:val="00DF2A3E"/>
    <w:rsid w:val="00DF3ADD"/>
    <w:rsid w:val="00DF5EBF"/>
    <w:rsid w:val="00E06418"/>
    <w:rsid w:val="00E16F46"/>
    <w:rsid w:val="00E178DD"/>
    <w:rsid w:val="00E30187"/>
    <w:rsid w:val="00E32230"/>
    <w:rsid w:val="00E42F1C"/>
    <w:rsid w:val="00E44D50"/>
    <w:rsid w:val="00E560A7"/>
    <w:rsid w:val="00E60814"/>
    <w:rsid w:val="00E74860"/>
    <w:rsid w:val="00E77FD0"/>
    <w:rsid w:val="00E928C1"/>
    <w:rsid w:val="00E96F78"/>
    <w:rsid w:val="00EA7ECA"/>
    <w:rsid w:val="00EB46FB"/>
    <w:rsid w:val="00EB7E73"/>
    <w:rsid w:val="00EC560C"/>
    <w:rsid w:val="00EE1642"/>
    <w:rsid w:val="00EF6016"/>
    <w:rsid w:val="00F00F57"/>
    <w:rsid w:val="00F21846"/>
    <w:rsid w:val="00F33E99"/>
    <w:rsid w:val="00F40427"/>
    <w:rsid w:val="00F45B5A"/>
    <w:rsid w:val="00F47C8B"/>
    <w:rsid w:val="00F6462F"/>
    <w:rsid w:val="00F64DA6"/>
    <w:rsid w:val="00F73BAF"/>
    <w:rsid w:val="00F84703"/>
    <w:rsid w:val="00F9687E"/>
    <w:rsid w:val="00FA229F"/>
    <w:rsid w:val="00FB5E6A"/>
    <w:rsid w:val="00FC51B0"/>
    <w:rsid w:val="00FD2747"/>
    <w:rsid w:val="00FD282C"/>
    <w:rsid w:val="00FD3376"/>
    <w:rsid w:val="00FD6F50"/>
    <w:rsid w:val="00FE45A0"/>
    <w:rsid w:val="042AC342"/>
    <w:rsid w:val="0E094355"/>
    <w:rsid w:val="0F75D547"/>
    <w:rsid w:val="14EE75CC"/>
    <w:rsid w:val="244971A0"/>
    <w:rsid w:val="3149F6AA"/>
    <w:rsid w:val="37414D33"/>
    <w:rsid w:val="38F1E5E7"/>
    <w:rsid w:val="3BFA2532"/>
    <w:rsid w:val="44FA7A66"/>
    <w:rsid w:val="481E1083"/>
    <w:rsid w:val="4B015F2B"/>
    <w:rsid w:val="4D6853B3"/>
    <w:rsid w:val="53128D7F"/>
    <w:rsid w:val="5DEB2058"/>
    <w:rsid w:val="606A3E88"/>
    <w:rsid w:val="68A1B73B"/>
    <w:rsid w:val="6E707BBD"/>
    <w:rsid w:val="73CA0843"/>
    <w:rsid w:val="7D661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A2CAEB"/>
  <w15:chartTrackingRefBased/>
  <w15:docId w15:val="{80FD56F6-6218-4BC7-996A-AD5A3F81E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427"/>
    <w:pPr>
      <w:spacing w:after="0" w:line="240" w:lineRule="auto"/>
    </w:pPr>
    <w:rPr>
      <w:rFonts w:ascii="Comic Sans MS" w:eastAsia="Times New Roman" w:hAnsi="Comic Sans MS" w:cs="Times New Roman"/>
      <w:sz w:val="24"/>
      <w:szCs w:val="24"/>
      <w:lang w:eastAsia="en-GB"/>
    </w:rPr>
  </w:style>
  <w:style w:type="paragraph" w:styleId="Heading1">
    <w:name w:val="heading 1"/>
    <w:basedOn w:val="Normal"/>
    <w:next w:val="Normal"/>
    <w:link w:val="Heading1Char"/>
    <w:qFormat/>
    <w:rsid w:val="00726103"/>
    <w:pPr>
      <w:keepNext/>
      <w:jc w:val="both"/>
      <w:outlineLvl w:val="0"/>
    </w:pPr>
    <w:rPr>
      <w:rFonts w:ascii="Arial" w:hAnsi="Arial"/>
      <w:b/>
      <w:i/>
      <w:sz w:val="22"/>
      <w:szCs w:val="20"/>
      <w:lang w:eastAsia="en-US"/>
    </w:rPr>
  </w:style>
  <w:style w:type="paragraph" w:styleId="Heading3">
    <w:name w:val="heading 3"/>
    <w:basedOn w:val="Normal"/>
    <w:next w:val="Normal"/>
    <w:link w:val="Heading3Char"/>
    <w:uiPriority w:val="9"/>
    <w:semiHidden/>
    <w:unhideWhenUsed/>
    <w:qFormat/>
    <w:rsid w:val="00C362AF"/>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C362A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0427"/>
    <w:rPr>
      <w:color w:val="0563C1" w:themeColor="hyperlink"/>
      <w:u w:val="single"/>
    </w:rPr>
  </w:style>
  <w:style w:type="paragraph" w:styleId="BalloonText">
    <w:name w:val="Balloon Text"/>
    <w:basedOn w:val="Normal"/>
    <w:link w:val="BalloonTextChar"/>
    <w:uiPriority w:val="99"/>
    <w:semiHidden/>
    <w:unhideWhenUsed/>
    <w:rsid w:val="00F45B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5B5A"/>
    <w:rPr>
      <w:rFonts w:ascii="Segoe UI" w:eastAsia="Times New Roman" w:hAnsi="Segoe UI" w:cs="Segoe UI"/>
      <w:sz w:val="18"/>
      <w:szCs w:val="18"/>
      <w:lang w:eastAsia="en-GB"/>
    </w:rPr>
  </w:style>
  <w:style w:type="paragraph" w:styleId="Header">
    <w:name w:val="header"/>
    <w:basedOn w:val="Normal"/>
    <w:link w:val="HeaderChar"/>
    <w:uiPriority w:val="99"/>
    <w:unhideWhenUsed/>
    <w:rsid w:val="009124DB"/>
    <w:pPr>
      <w:tabs>
        <w:tab w:val="center" w:pos="4513"/>
        <w:tab w:val="right" w:pos="9026"/>
      </w:tabs>
    </w:pPr>
  </w:style>
  <w:style w:type="character" w:customStyle="1" w:styleId="HeaderChar">
    <w:name w:val="Header Char"/>
    <w:basedOn w:val="DefaultParagraphFont"/>
    <w:link w:val="Header"/>
    <w:uiPriority w:val="99"/>
    <w:rsid w:val="009124DB"/>
    <w:rPr>
      <w:rFonts w:ascii="Comic Sans MS" w:eastAsia="Times New Roman" w:hAnsi="Comic Sans MS" w:cs="Times New Roman"/>
      <w:sz w:val="24"/>
      <w:szCs w:val="24"/>
      <w:lang w:eastAsia="en-GB"/>
    </w:rPr>
  </w:style>
  <w:style w:type="paragraph" w:styleId="Footer">
    <w:name w:val="footer"/>
    <w:basedOn w:val="Normal"/>
    <w:link w:val="FooterChar"/>
    <w:uiPriority w:val="99"/>
    <w:unhideWhenUsed/>
    <w:rsid w:val="009124DB"/>
    <w:pPr>
      <w:tabs>
        <w:tab w:val="center" w:pos="4513"/>
        <w:tab w:val="right" w:pos="9026"/>
      </w:tabs>
    </w:pPr>
  </w:style>
  <w:style w:type="character" w:customStyle="1" w:styleId="FooterChar">
    <w:name w:val="Footer Char"/>
    <w:basedOn w:val="DefaultParagraphFont"/>
    <w:link w:val="Footer"/>
    <w:uiPriority w:val="99"/>
    <w:rsid w:val="009124DB"/>
    <w:rPr>
      <w:rFonts w:ascii="Comic Sans MS" w:eastAsia="Times New Roman" w:hAnsi="Comic Sans MS" w:cs="Times New Roman"/>
      <w:sz w:val="24"/>
      <w:szCs w:val="24"/>
      <w:lang w:eastAsia="en-GB"/>
    </w:rPr>
  </w:style>
  <w:style w:type="paragraph" w:styleId="ListBullet">
    <w:name w:val="List Bullet"/>
    <w:basedOn w:val="Normal"/>
    <w:uiPriority w:val="99"/>
    <w:unhideWhenUsed/>
    <w:rsid w:val="00693578"/>
    <w:pPr>
      <w:numPr>
        <w:numId w:val="1"/>
      </w:numPr>
      <w:spacing w:after="160" w:line="259" w:lineRule="auto"/>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DE3CD2"/>
    <w:pPr>
      <w:spacing w:before="100" w:beforeAutospacing="1" w:after="100" w:afterAutospacing="1"/>
    </w:pPr>
    <w:rPr>
      <w:rFonts w:ascii="Times New Roman" w:hAnsi="Times New Roman"/>
    </w:rPr>
  </w:style>
  <w:style w:type="paragraph" w:styleId="ListParagraph">
    <w:name w:val="List Paragraph"/>
    <w:basedOn w:val="Normal"/>
    <w:uiPriority w:val="34"/>
    <w:qFormat/>
    <w:rsid w:val="00121D1B"/>
    <w:pPr>
      <w:spacing w:after="160" w:line="256"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rsid w:val="00871275"/>
    <w:pPr>
      <w:autoSpaceDE w:val="0"/>
      <w:autoSpaceDN w:val="0"/>
      <w:adjustRightInd w:val="0"/>
      <w:spacing w:after="0" w:line="240" w:lineRule="auto"/>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6544C6"/>
    <w:rPr>
      <w:color w:val="605E5C"/>
      <w:shd w:val="clear" w:color="auto" w:fill="E1DFDD"/>
    </w:rPr>
  </w:style>
  <w:style w:type="character" w:customStyle="1" w:styleId="Heading1Char">
    <w:name w:val="Heading 1 Char"/>
    <w:basedOn w:val="DefaultParagraphFont"/>
    <w:link w:val="Heading1"/>
    <w:rsid w:val="00726103"/>
    <w:rPr>
      <w:rFonts w:ascii="Arial" w:eastAsia="Times New Roman" w:hAnsi="Arial" w:cs="Times New Roman"/>
      <w:b/>
      <w:i/>
      <w:szCs w:val="20"/>
    </w:rPr>
  </w:style>
  <w:style w:type="paragraph" w:styleId="BodyText2">
    <w:name w:val="Body Text 2"/>
    <w:basedOn w:val="Normal"/>
    <w:link w:val="BodyText2Char"/>
    <w:rsid w:val="00726103"/>
    <w:pPr>
      <w:jc w:val="both"/>
    </w:pPr>
    <w:rPr>
      <w:rFonts w:ascii="Verdana" w:hAnsi="Verdana"/>
      <w:color w:val="000000"/>
      <w:sz w:val="20"/>
      <w:szCs w:val="20"/>
      <w:lang w:eastAsia="en-US"/>
    </w:rPr>
  </w:style>
  <w:style w:type="character" w:customStyle="1" w:styleId="BodyText2Char">
    <w:name w:val="Body Text 2 Char"/>
    <w:basedOn w:val="DefaultParagraphFont"/>
    <w:link w:val="BodyText2"/>
    <w:rsid w:val="00726103"/>
    <w:rPr>
      <w:rFonts w:ascii="Verdana" w:eastAsia="Times New Roman" w:hAnsi="Verdana" w:cs="Times New Roman"/>
      <w:color w:val="000000"/>
      <w:sz w:val="20"/>
      <w:szCs w:val="20"/>
    </w:rPr>
  </w:style>
  <w:style w:type="character" w:styleId="Strong">
    <w:name w:val="Strong"/>
    <w:basedOn w:val="DefaultParagraphFont"/>
    <w:uiPriority w:val="22"/>
    <w:qFormat/>
    <w:rsid w:val="00C85882"/>
    <w:rPr>
      <w:b/>
      <w:bCs/>
    </w:rPr>
  </w:style>
  <w:style w:type="character" w:styleId="Emphasis">
    <w:name w:val="Emphasis"/>
    <w:basedOn w:val="DefaultParagraphFont"/>
    <w:uiPriority w:val="20"/>
    <w:qFormat/>
    <w:rsid w:val="0060278F"/>
    <w:rPr>
      <w:i/>
      <w:iCs/>
    </w:rPr>
  </w:style>
  <w:style w:type="character" w:customStyle="1" w:styleId="Heading3Char">
    <w:name w:val="Heading 3 Char"/>
    <w:basedOn w:val="DefaultParagraphFont"/>
    <w:link w:val="Heading3"/>
    <w:uiPriority w:val="9"/>
    <w:semiHidden/>
    <w:rsid w:val="00C362AF"/>
    <w:rPr>
      <w:rFonts w:asciiTheme="majorHAnsi" w:eastAsiaTheme="majorEastAsia" w:hAnsiTheme="majorHAnsi" w:cstheme="majorBidi"/>
      <w:color w:val="1F4D78" w:themeColor="accent1" w:themeShade="7F"/>
      <w:sz w:val="24"/>
      <w:szCs w:val="24"/>
      <w:lang w:eastAsia="en-GB"/>
    </w:rPr>
  </w:style>
  <w:style w:type="character" w:customStyle="1" w:styleId="Heading4Char">
    <w:name w:val="Heading 4 Char"/>
    <w:basedOn w:val="DefaultParagraphFont"/>
    <w:link w:val="Heading4"/>
    <w:uiPriority w:val="9"/>
    <w:semiHidden/>
    <w:rsid w:val="00C362AF"/>
    <w:rPr>
      <w:rFonts w:asciiTheme="majorHAnsi" w:eastAsiaTheme="majorEastAsia" w:hAnsiTheme="majorHAnsi" w:cstheme="majorBidi"/>
      <w:i/>
      <w:iCs/>
      <w:color w:val="2E74B5" w:themeColor="accent1" w:themeShade="B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487114">
      <w:bodyDiv w:val="1"/>
      <w:marLeft w:val="0"/>
      <w:marRight w:val="0"/>
      <w:marTop w:val="0"/>
      <w:marBottom w:val="0"/>
      <w:divBdr>
        <w:top w:val="none" w:sz="0" w:space="0" w:color="auto"/>
        <w:left w:val="none" w:sz="0" w:space="0" w:color="auto"/>
        <w:bottom w:val="none" w:sz="0" w:space="0" w:color="auto"/>
        <w:right w:val="none" w:sz="0" w:space="0" w:color="auto"/>
      </w:divBdr>
    </w:div>
    <w:div w:id="722172057">
      <w:bodyDiv w:val="1"/>
      <w:marLeft w:val="0"/>
      <w:marRight w:val="0"/>
      <w:marTop w:val="0"/>
      <w:marBottom w:val="0"/>
      <w:divBdr>
        <w:top w:val="none" w:sz="0" w:space="0" w:color="auto"/>
        <w:left w:val="none" w:sz="0" w:space="0" w:color="auto"/>
        <w:bottom w:val="none" w:sz="0" w:space="0" w:color="auto"/>
        <w:right w:val="none" w:sz="0" w:space="0" w:color="auto"/>
      </w:divBdr>
      <w:divsChild>
        <w:div w:id="825829300">
          <w:marLeft w:val="0"/>
          <w:marRight w:val="0"/>
          <w:marTop w:val="0"/>
          <w:marBottom w:val="0"/>
          <w:divBdr>
            <w:top w:val="none" w:sz="0" w:space="0" w:color="auto"/>
            <w:left w:val="none" w:sz="0" w:space="0" w:color="auto"/>
            <w:bottom w:val="none" w:sz="0" w:space="0" w:color="auto"/>
            <w:right w:val="none" w:sz="0" w:space="0" w:color="auto"/>
          </w:divBdr>
        </w:div>
      </w:divsChild>
    </w:div>
    <w:div w:id="156915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tjosephscejunior.schoo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centralschool-chichester.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kapowprimary.com/glossary/onlin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bbc.com/ownit/the-basics/supporting-your-friends-onlin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tjosephsinfant.schoo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6892360F2E4245A8200AD37FA5A8B0" ma:contentTypeVersion="11" ma:contentTypeDescription="Create a new document." ma:contentTypeScope="" ma:versionID="8d36e830efe3c4ba58fa66aeb46a1c17">
  <xsd:schema xmlns:xsd="http://www.w3.org/2001/XMLSchema" xmlns:xs="http://www.w3.org/2001/XMLSchema" xmlns:p="http://schemas.microsoft.com/office/2006/metadata/properties" xmlns:ns2="a19aad07-4ae7-462e-9a45-1ce18955614a" xmlns:ns3="d71cbdf7-9c86-4a50-948c-12f6ec4f5311" targetNamespace="http://schemas.microsoft.com/office/2006/metadata/properties" ma:root="true" ma:fieldsID="0b58ca2641b807934dc049c5cc2bb2fb" ns2:_="" ns3:_="">
    <xsd:import namespace="a19aad07-4ae7-462e-9a45-1ce18955614a"/>
    <xsd:import namespace="d71cbdf7-9c86-4a50-948c-12f6ec4f53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9aad07-4ae7-462e-9a45-1ce1895561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1cbdf7-9c86-4a50-948c-12f6ec4f531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bb04d70-f166-4758-a1a5-df3d71949a9d}" ma:internalName="TaxCatchAll" ma:showField="CatchAllData" ma:web="d71cbdf7-9c86-4a50-948c-12f6ec4f53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71cbdf7-9c86-4a50-948c-12f6ec4f5311" xsi:nil="true"/>
    <lcf76f155ced4ddcb4097134ff3c332f xmlns="a19aad07-4ae7-462e-9a45-1ce18955614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99E8E5-4D29-4466-8956-08D699B70F90}">
  <ds:schemaRefs>
    <ds:schemaRef ds:uri="http://schemas.openxmlformats.org/officeDocument/2006/bibliography"/>
  </ds:schemaRefs>
</ds:datastoreItem>
</file>

<file path=customXml/itemProps2.xml><?xml version="1.0" encoding="utf-8"?>
<ds:datastoreItem xmlns:ds="http://schemas.openxmlformats.org/officeDocument/2006/customXml" ds:itemID="{3068B4B6-DBCA-492F-8DF5-35A4191D56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9aad07-4ae7-462e-9a45-1ce18955614a"/>
    <ds:schemaRef ds:uri="d71cbdf7-9c86-4a50-948c-12f6ec4f53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D95000-11E0-45FC-B6B5-7A2F37ACE456}">
  <ds:schemaRefs>
    <ds:schemaRef ds:uri="http://schemas.microsoft.com/office/2006/metadata/properties"/>
    <ds:schemaRef ds:uri="http://schemas.microsoft.com/office/infopath/2007/PartnerControls"/>
    <ds:schemaRef ds:uri="d71cbdf7-9c86-4a50-948c-12f6ec4f5311"/>
    <ds:schemaRef ds:uri="a19aad07-4ae7-462e-9a45-1ce18955614a"/>
  </ds:schemaRefs>
</ds:datastoreItem>
</file>

<file path=customXml/itemProps4.xml><?xml version="1.0" encoding="utf-8"?>
<ds:datastoreItem xmlns:ds="http://schemas.openxmlformats.org/officeDocument/2006/customXml" ds:itemID="{7A5FE4FF-600C-4A6F-97D2-6F8E254607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931</Words>
  <Characters>5309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Central Junior School</Company>
  <LinksUpToDate>false</LinksUpToDate>
  <CharactersWithSpaces>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Bursar</dc:creator>
  <cp:keywords/>
  <dc:description/>
  <cp:lastModifiedBy>Colin Gayle (SJJ)</cp:lastModifiedBy>
  <cp:revision>2</cp:revision>
  <cp:lastPrinted>2026-02-12T08:16:00Z</cp:lastPrinted>
  <dcterms:created xsi:type="dcterms:W3CDTF">2026-06-30T15:08:00Z</dcterms:created>
  <dcterms:modified xsi:type="dcterms:W3CDTF">2026-06-30T15:08:00Z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0x010100616892360F2E4245A8200AD37FA5A8B0</vt:lpwstr>
  </property>
  <property fmtid="{D5CDD505-2E9C-101B-9397-08002B2CF9AE}" pid="3" name="MediaServiceImageTags">
    <vt:lpwstr/>
  </property>
</Properties>
</file>